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10B104C" w14:textId="7FF62F58" w:rsidR="00277B44" w:rsidRPr="00FD559F" w:rsidRDefault="00277B44" w:rsidP="00277B44">
      <w:pPr>
        <w:tabs>
          <w:tab w:val="left" w:pos="10260"/>
        </w:tabs>
        <w:rPr>
          <w:noProof/>
          <w:lang w:val="en-US"/>
        </w:rPr>
      </w:pPr>
    </w:p>
    <w:p w14:paraId="0A444AAE" w14:textId="05A9E880" w:rsidR="004A73BF" w:rsidRPr="008314C8" w:rsidRDefault="00FD1744" w:rsidP="00B70876">
      <w:pPr>
        <w:tabs>
          <w:tab w:val="left" w:pos="10260"/>
        </w:tabs>
        <w:rPr>
          <w:lang w:val="en-GB"/>
        </w:rPr>
      </w:pPr>
      <w:r w:rsidRPr="00D16060">
        <w:rPr>
          <w:noProof/>
          <w:lang w:eastAsia="bg-BG"/>
        </w:rPr>
        <mc:AlternateContent>
          <mc:Choice Requires="wpg">
            <w:drawing>
              <wp:anchor distT="0" distB="0" distL="114300" distR="114300" simplePos="0" relativeHeight="251665408" behindDoc="0" locked="0" layoutInCell="1" allowOverlap="1" wp14:anchorId="3EDA07FB" wp14:editId="51F8AC93">
                <wp:simplePos x="0" y="0"/>
                <wp:positionH relativeFrom="margin">
                  <wp:posOffset>0</wp:posOffset>
                </wp:positionH>
                <wp:positionV relativeFrom="margin">
                  <wp:posOffset>85725</wp:posOffset>
                </wp:positionV>
                <wp:extent cx="6303644" cy="9257492"/>
                <wp:effectExtent l="0" t="0" r="0" b="0"/>
                <wp:wrapNone/>
                <wp:docPr id="27" name="Group 6">
                  <a:extLst xmlns:a="http://schemas.openxmlformats.org/drawingml/2006/main">
                    <a:ext uri="{FF2B5EF4-FFF2-40B4-BE49-F238E27FC236}">
                      <a16:creationId xmlns:a16="http://schemas.microsoft.com/office/drawing/2014/main" id="{64C3117C-F3CC-5208-18B6-E7194115EEB0}"/>
                    </a:ext>
                  </a:extLst>
                </wp:docPr>
                <wp:cNvGraphicFramePr/>
                <a:graphic xmlns:a="http://schemas.openxmlformats.org/drawingml/2006/main">
                  <a:graphicData uri="http://schemas.microsoft.com/office/word/2010/wordprocessingGroup">
                    <wpg:wgp>
                      <wpg:cNvGrpSpPr/>
                      <wpg:grpSpPr>
                        <a:xfrm>
                          <a:off x="0" y="0"/>
                          <a:ext cx="6303644" cy="9257492"/>
                          <a:chOff x="720000" y="382156"/>
                          <a:chExt cx="6304271" cy="9258866"/>
                        </a:xfrm>
                      </wpg:grpSpPr>
                      <wpg:grpSp>
                        <wpg:cNvPr id="952449485" name="Group 952449485">
                          <a:extLst>
                            <a:ext uri="{FF2B5EF4-FFF2-40B4-BE49-F238E27FC236}">
                              <a16:creationId xmlns:a16="http://schemas.microsoft.com/office/drawing/2014/main" id="{1855DBB1-097C-42D3-2E31-CD2BFE1A4737}"/>
                            </a:ext>
                          </a:extLst>
                        </wpg:cNvPr>
                        <wpg:cNvGrpSpPr/>
                        <wpg:grpSpPr>
                          <a:xfrm>
                            <a:off x="4000271" y="9245076"/>
                            <a:ext cx="3024000" cy="395946"/>
                            <a:chOff x="4000271" y="9245076"/>
                            <a:chExt cx="3024000" cy="395946"/>
                          </a:xfrm>
                        </wpg:grpSpPr>
                        <wps:wsp>
                          <wps:cNvPr id="1251942410" name="TextBox 24"/>
                          <wps:cNvSpPr txBox="1"/>
                          <wps:spPr>
                            <a:xfrm>
                              <a:off x="5200245" y="9510911"/>
                              <a:ext cx="1824020" cy="130111"/>
                            </a:xfrm>
                            <a:prstGeom prst="rect">
                              <a:avLst/>
                            </a:prstGeom>
                          </wps:spPr>
                          <wps:txbx>
                            <w:txbxContent>
                              <w:p w14:paraId="548AB1F9" w14:textId="0A905FF6" w:rsidR="008314C8" w:rsidRPr="00FD1744" w:rsidRDefault="00FD1744" w:rsidP="008314C8">
                                <w:pPr>
                                  <w:spacing w:line="210" w:lineRule="exact"/>
                                  <w:jc w:val="right"/>
                                  <w:rPr>
                                    <w:rFonts w:asciiTheme="majorHAnsi" w:hAnsiTheme="majorHAnsi" w:cs="Calibri"/>
                                    <w:color w:val="FFFFFF"/>
                                    <w:spacing w:val="3"/>
                                    <w:kern w:val="24"/>
                                    <w:sz w:val="22"/>
                                    <w:szCs w:val="22"/>
                                  </w:rPr>
                                </w:pPr>
                                <w:r w:rsidRPr="00FD1744">
                                  <w:rPr>
                                    <w:rFonts w:asciiTheme="majorHAnsi" w:hAnsiTheme="majorHAnsi" w:cs="Calibri"/>
                                    <w:color w:val="FFFFFF"/>
                                    <w:spacing w:val="3"/>
                                    <w:kern w:val="24"/>
                                    <w:sz w:val="22"/>
                                    <w:szCs w:val="22"/>
                                  </w:rPr>
                                  <w:t>Януари 2026 г.</w:t>
                                </w:r>
                              </w:p>
                            </w:txbxContent>
                          </wps:txbx>
                          <wps:bodyPr lIns="0" tIns="0" rIns="0" bIns="0" rtlCol="0" anchor="t">
                            <a:spAutoFit/>
                          </wps:bodyPr>
                        </wps:wsp>
                        <wps:wsp>
                          <wps:cNvPr id="1049492917" name="TextBox 26"/>
                          <wps:cNvSpPr txBox="1"/>
                          <wps:spPr>
                            <a:xfrm>
                              <a:off x="4000271" y="9245076"/>
                              <a:ext cx="3024000" cy="196977"/>
                            </a:xfrm>
                            <a:prstGeom prst="rect">
                              <a:avLst/>
                            </a:prstGeom>
                          </wps:spPr>
                          <wps:txbx>
                            <w:txbxContent>
                              <w:p w14:paraId="28DB232A" w14:textId="69CD6D09" w:rsidR="008314C8" w:rsidRPr="00FD1744" w:rsidRDefault="00FD1744" w:rsidP="008314C8">
                                <w:pPr>
                                  <w:spacing w:line="314" w:lineRule="exact"/>
                                  <w:jc w:val="right"/>
                                  <w:rPr>
                                    <w:rFonts w:asciiTheme="majorHAnsi" w:hAnsiTheme="majorHAnsi"/>
                                    <w:b/>
                                    <w:bCs/>
                                    <w:color w:val="BCFFBF"/>
                                    <w:spacing w:val="5"/>
                                    <w:kern w:val="24"/>
                                    <w:sz w:val="28"/>
                                    <w:szCs w:val="28"/>
                                  </w:rPr>
                                </w:pPr>
                                <w:r w:rsidRPr="00FD1744">
                                  <w:rPr>
                                    <w:rFonts w:asciiTheme="majorHAnsi" w:hAnsiTheme="majorHAnsi"/>
                                    <w:b/>
                                    <w:bCs/>
                                    <w:color w:val="BCFFBF"/>
                                    <w:spacing w:val="5"/>
                                    <w:kern w:val="24"/>
                                    <w:sz w:val="28"/>
                                    <w:szCs w:val="28"/>
                                  </w:rPr>
                                  <w:t xml:space="preserve">гр. </w:t>
                                </w:r>
                                <w:r w:rsidR="00E7449B" w:rsidRPr="00FD1744">
                                  <w:rPr>
                                    <w:rFonts w:asciiTheme="majorHAnsi" w:hAnsiTheme="majorHAnsi"/>
                                    <w:b/>
                                    <w:bCs/>
                                    <w:color w:val="BCFFBF"/>
                                    <w:spacing w:val="5"/>
                                    <w:kern w:val="24"/>
                                    <w:sz w:val="28"/>
                                    <w:szCs w:val="28"/>
                                  </w:rPr>
                                  <w:t>ГА</w:t>
                                </w:r>
                                <w:r w:rsidR="00E7449B" w:rsidRPr="001045E2">
                                  <w:rPr>
                                    <w:rFonts w:asciiTheme="majorHAnsi" w:hAnsiTheme="majorHAnsi"/>
                                    <w:b/>
                                    <w:bCs/>
                                    <w:color w:val="BCFFBF"/>
                                    <w:spacing w:val="5"/>
                                    <w:kern w:val="24"/>
                                    <w:sz w:val="28"/>
                                    <w:szCs w:val="28"/>
                                  </w:rPr>
                                  <w:t>БР</w:t>
                                </w:r>
                                <w:r w:rsidR="00E7449B" w:rsidRPr="00FD1744">
                                  <w:rPr>
                                    <w:rFonts w:asciiTheme="majorHAnsi" w:hAnsiTheme="majorHAnsi"/>
                                    <w:b/>
                                    <w:bCs/>
                                    <w:color w:val="BCFFBF"/>
                                    <w:spacing w:val="5"/>
                                    <w:kern w:val="24"/>
                                    <w:sz w:val="28"/>
                                    <w:szCs w:val="28"/>
                                  </w:rPr>
                                  <w:t>ОВО</w:t>
                                </w:r>
                              </w:p>
                            </w:txbxContent>
                          </wps:txbx>
                          <wps:bodyPr lIns="0" tIns="0" rIns="0" bIns="0" rtlCol="0" anchor="t">
                            <a:spAutoFit/>
                          </wps:bodyPr>
                        </wps:wsp>
                      </wpg:grpSp>
                      <wps:wsp>
                        <wps:cNvPr id="1740800883" name="Freeform 3"/>
                        <wps:cNvSpPr/>
                        <wps:spPr>
                          <a:xfrm>
                            <a:off x="720000" y="3269429"/>
                            <a:ext cx="6247115" cy="6247115"/>
                          </a:xfrm>
                          <a:custGeom>
                            <a:avLst/>
                            <a:gdLst/>
                            <a:ahLst/>
                            <a:cxnLst/>
                            <a:rect l="l" t="t" r="r" b="b"/>
                            <a:pathLst>
                              <a:path w="3331210" h="3331210">
                                <a:moveTo>
                                  <a:pt x="0" y="0"/>
                                </a:moveTo>
                                <a:lnTo>
                                  <a:pt x="3331210" y="0"/>
                                </a:lnTo>
                                <a:cubicBezTo>
                                  <a:pt x="3331210" y="1840230"/>
                                  <a:pt x="1840230" y="3331210"/>
                                  <a:pt x="0" y="3331210"/>
                                </a:cubicBezTo>
                                <a:lnTo>
                                  <a:pt x="0" y="0"/>
                                </a:lnTo>
                                <a:close/>
                              </a:path>
                            </a:pathLst>
                          </a:custGeom>
                          <a:gradFill rotWithShape="1">
                            <a:gsLst>
                              <a:gs pos="0">
                                <a:srgbClr val="2A3652">
                                  <a:alpha val="100000"/>
                                </a:srgbClr>
                              </a:gs>
                              <a:gs pos="100000">
                                <a:srgbClr val="BCFFBF">
                                  <a:alpha val="100000"/>
                                </a:srgbClr>
                              </a:gs>
                            </a:gsLst>
                            <a:lin ang="0"/>
                          </a:gradFill>
                          <a:ln w="12700">
                            <a:noFill/>
                          </a:ln>
                        </wps:spPr>
                        <wps:bodyPr/>
                      </wps:wsp>
                      <wpg:grpSp>
                        <wpg:cNvPr id="1789617199" name="Group 1789617199">
                          <a:extLst>
                            <a:ext uri="{FF2B5EF4-FFF2-40B4-BE49-F238E27FC236}">
                              <a16:creationId xmlns:a16="http://schemas.microsoft.com/office/drawing/2014/main" id="{A982E88D-D74E-6395-0954-72F20B61BA61}"/>
                            </a:ext>
                          </a:extLst>
                        </wpg:cNvPr>
                        <wpg:cNvGrpSpPr/>
                        <wpg:grpSpPr>
                          <a:xfrm>
                            <a:off x="720003" y="382156"/>
                            <a:ext cx="5592561" cy="2607789"/>
                            <a:chOff x="720003" y="382156"/>
                            <a:chExt cx="5592561" cy="2607789"/>
                          </a:xfrm>
                        </wpg:grpSpPr>
                        <wps:wsp>
                          <wps:cNvPr id="165770314" name="TextBox 6"/>
                          <wps:cNvSpPr txBox="1"/>
                          <wps:spPr>
                            <a:xfrm>
                              <a:off x="720003" y="1599215"/>
                              <a:ext cx="5592561" cy="1390730"/>
                            </a:xfrm>
                            <a:prstGeom prst="rect">
                              <a:avLst/>
                            </a:prstGeom>
                          </wps:spPr>
                          <wps:txbx>
                            <w:txbxContent>
                              <w:p w14:paraId="55472635" w14:textId="6C5776AB" w:rsidR="008314C8" w:rsidRDefault="008314C8" w:rsidP="008314C8">
                                <w:pPr>
                                  <w:pStyle w:val="Style2"/>
                                  <w:rPr>
                                    <w:rFonts w:ascii="Poppins" w:hAnsi="Poppins"/>
                                  </w:rPr>
                                </w:pPr>
                                <w:r w:rsidRPr="008314C8">
                                  <w:t>ПРОГРАМА</w:t>
                                </w:r>
                              </w:p>
                              <w:p w14:paraId="5ED67CE7" w14:textId="0513C69B" w:rsidR="008314C8" w:rsidRPr="008314C8" w:rsidRDefault="008314C8" w:rsidP="008314C8">
                                <w:pPr>
                                  <w:rPr>
                                    <w:rFonts w:asciiTheme="majorHAnsi" w:hAnsiTheme="majorHAnsi"/>
                                    <w:color w:val="FFFFFF"/>
                                    <w:kern w:val="24"/>
                                    <w:sz w:val="40"/>
                                    <w:szCs w:val="40"/>
                                  </w:rPr>
                                </w:pPr>
                                <w:r w:rsidRPr="008314C8">
                                  <w:rPr>
                                    <w:rFonts w:asciiTheme="majorHAnsi" w:hAnsiTheme="majorHAnsi" w:cs="Calibri"/>
                                    <w:color w:val="FFFFFF"/>
                                    <w:kern w:val="24"/>
                                    <w:sz w:val="40"/>
                                    <w:szCs w:val="40"/>
                                  </w:rPr>
                                  <w:t>за</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придобиване</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управление</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и</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разпореждане</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с</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общинска</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собственост</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за</w:t>
                                </w:r>
                                <w:r w:rsidRPr="008314C8">
                                  <w:rPr>
                                    <w:rFonts w:asciiTheme="majorHAnsi" w:hAnsiTheme="majorHAnsi"/>
                                    <w:color w:val="FFFFFF"/>
                                    <w:kern w:val="24"/>
                                    <w:sz w:val="40"/>
                                    <w:szCs w:val="40"/>
                                  </w:rPr>
                                  <w:t xml:space="preserve"> 2026 </w:t>
                                </w:r>
                                <w:r w:rsidRPr="008314C8">
                                  <w:rPr>
                                    <w:rFonts w:asciiTheme="majorHAnsi" w:hAnsiTheme="majorHAnsi" w:cs="Calibri"/>
                                    <w:color w:val="FFFFFF"/>
                                    <w:kern w:val="24"/>
                                    <w:sz w:val="40"/>
                                    <w:szCs w:val="40"/>
                                  </w:rPr>
                                  <w:t>година</w:t>
                                </w:r>
                              </w:p>
                            </w:txbxContent>
                          </wps:txbx>
                          <wps:bodyPr lIns="0" tIns="0" rIns="0" bIns="0" rtlCol="0" anchor="t">
                            <a:spAutoFit/>
                          </wps:bodyPr>
                        </wps:wsp>
                        <wps:wsp>
                          <wps:cNvPr id="748904717" name="TextBox 5"/>
                          <wps:cNvSpPr txBox="1"/>
                          <wps:spPr>
                            <a:xfrm>
                              <a:off x="1306367" y="382156"/>
                              <a:ext cx="1541812" cy="457226"/>
                            </a:xfrm>
                            <a:prstGeom prst="rect">
                              <a:avLst/>
                            </a:prstGeom>
                          </wps:spPr>
                          <wps:txbx>
                            <w:txbxContent>
                              <w:p w14:paraId="5EB9333B" w14:textId="113C3AC1" w:rsidR="008314C8" w:rsidRPr="008314C8" w:rsidRDefault="008314C8" w:rsidP="008314C8">
                                <w:pPr>
                                  <w:spacing w:line="360" w:lineRule="exact"/>
                                  <w:rPr>
                                    <w:rFonts w:asciiTheme="majorHAnsi" w:hAnsiTheme="majorHAnsi"/>
                                    <w:b/>
                                    <w:bCs/>
                                    <w:color w:val="FFFFFF"/>
                                    <w:kern w:val="24"/>
                                    <w:sz w:val="40"/>
                                    <w:szCs w:val="40"/>
                                  </w:rPr>
                                </w:pPr>
                                <w:r w:rsidRPr="008314C8">
                                  <w:rPr>
                                    <w:rFonts w:asciiTheme="majorHAnsi" w:hAnsiTheme="majorHAnsi"/>
                                    <w:b/>
                                    <w:bCs/>
                                    <w:color w:val="FFFFFF"/>
                                    <w:kern w:val="24"/>
                                    <w:sz w:val="40"/>
                                    <w:szCs w:val="40"/>
                                  </w:rPr>
                                  <w:t>ОБЩИНА ГАБРОВО</w:t>
                                </w:r>
                              </w:p>
                            </w:txbxContent>
                          </wps:txbx>
                          <wps:bodyPr lIns="0" tIns="0" rIns="0" bIns="0" rtlCol="0" anchor="t">
                            <a:sp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DA07FB" id="Group 6" o:spid="_x0000_s1026" style="position:absolute;margin-left:0;margin-top:6.75pt;width:496.35pt;height:728.95pt;z-index:251665408;mso-position-horizontal-relative:margin;mso-position-vertical-relative:margin;mso-width-relative:margin;mso-height-relative:margin" coordorigin="7200,3821" coordsize="63042,9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">
                <v:group id="Group 952449485" o:spid="_x0000_s1027" style="position:absolute;left:40002;top:92450;width:30240;height:3960" coordorigin="40002,92450" coordsize="30240,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">
                  <v:shapetype id="_x0000_t202" coordsize="21600,21600" o:spt="202" path="m,l,21600r21600,l21600,xe">
                    <v:stroke joinstyle="miter"/>
                    <v:path gradientshapeok="t" o:connecttype="rect"/>
                  </v:shapetype>
                  <v:shape id="TextBox 24" o:spid="_x0000_s1028" type="#_x0000_t202" style="position:absolute;left:52002;top:95109;width:1824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" filled="f" stroked="f">
                    <v:textbox style="mso-fit-shape-to-text:t" inset="0,0,0,0">
                      <w:txbxContent>
                        <w:p w14:paraId="548AB1F9" w14:textId="0A905FF6" w:rsidR="008314C8" w:rsidRPr="00FD1744" w:rsidRDefault="00FD1744" w:rsidP="008314C8">
                          <w:pPr>
                            <w:spacing w:line="210" w:lineRule="exact"/>
                            <w:jc w:val="right"/>
                            <w:rPr>
                              <w:rFonts w:asciiTheme="majorHAnsi" w:hAnsiTheme="majorHAnsi" w:cs="Calibri"/>
                              <w:color w:val="FFFFFF"/>
                              <w:spacing w:val="3"/>
                              <w:kern w:val="24"/>
                              <w:sz w:val="22"/>
                              <w:szCs w:val="22"/>
                            </w:rPr>
                          </w:pPr>
                          <w:r w:rsidRPr="00FD1744">
                            <w:rPr>
                              <w:rFonts w:asciiTheme="majorHAnsi" w:hAnsiTheme="majorHAnsi" w:cs="Calibri"/>
                              <w:color w:val="FFFFFF"/>
                              <w:spacing w:val="3"/>
                              <w:kern w:val="24"/>
                              <w:sz w:val="22"/>
                              <w:szCs w:val="22"/>
                            </w:rPr>
                            <w:t>Януари 2026 г.</w:t>
                          </w:r>
                        </w:p>
                      </w:txbxContent>
                    </v:textbox>
                  </v:shape>
                  <v:shape id="TextBox 26" o:spid="_x0000_s1029" type="#_x0000_t202" style="position:absolute;left:40002;top:92450;width:30240;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" filled="f" stroked="f">
                    <v:textbox style="mso-fit-shape-to-text:t" inset="0,0,0,0">
                      <w:txbxContent>
                        <w:p w14:paraId="28DB232A" w14:textId="69CD6D09" w:rsidR="008314C8" w:rsidRPr="00FD1744" w:rsidRDefault="00FD1744" w:rsidP="008314C8">
                          <w:pPr>
                            <w:spacing w:line="314" w:lineRule="exact"/>
                            <w:jc w:val="right"/>
                            <w:rPr>
                              <w:rFonts w:asciiTheme="majorHAnsi" w:hAnsiTheme="majorHAnsi"/>
                              <w:b/>
                              <w:bCs/>
                              <w:color w:val="BCFFBF"/>
                              <w:spacing w:val="5"/>
                              <w:kern w:val="24"/>
                              <w:sz w:val="28"/>
                              <w:szCs w:val="28"/>
                            </w:rPr>
                          </w:pPr>
                          <w:r w:rsidRPr="00FD1744">
                            <w:rPr>
                              <w:rFonts w:asciiTheme="majorHAnsi" w:hAnsiTheme="majorHAnsi"/>
                              <w:b/>
                              <w:bCs/>
                              <w:color w:val="BCFFBF"/>
                              <w:spacing w:val="5"/>
                              <w:kern w:val="24"/>
                              <w:sz w:val="28"/>
                              <w:szCs w:val="28"/>
                            </w:rPr>
                            <w:t xml:space="preserve">гр. </w:t>
                          </w:r>
                          <w:r w:rsidR="00E7449B" w:rsidRPr="00FD1744">
                            <w:rPr>
                              <w:rFonts w:asciiTheme="majorHAnsi" w:hAnsiTheme="majorHAnsi"/>
                              <w:b/>
                              <w:bCs/>
                              <w:color w:val="BCFFBF"/>
                              <w:spacing w:val="5"/>
                              <w:kern w:val="24"/>
                              <w:sz w:val="28"/>
                              <w:szCs w:val="28"/>
                            </w:rPr>
                            <w:t>ГА</w:t>
                          </w:r>
                          <w:r w:rsidR="00E7449B" w:rsidRPr="001045E2">
                            <w:rPr>
                              <w:rFonts w:asciiTheme="majorHAnsi" w:hAnsiTheme="majorHAnsi"/>
                              <w:b/>
                              <w:bCs/>
                              <w:color w:val="BCFFBF"/>
                              <w:spacing w:val="5"/>
                              <w:kern w:val="24"/>
                              <w:sz w:val="28"/>
                              <w:szCs w:val="28"/>
                            </w:rPr>
                            <w:t>БР</w:t>
                          </w:r>
                          <w:r w:rsidR="00E7449B" w:rsidRPr="00FD1744">
                            <w:rPr>
                              <w:rFonts w:asciiTheme="majorHAnsi" w:hAnsiTheme="majorHAnsi"/>
                              <w:b/>
                              <w:bCs/>
                              <w:color w:val="BCFFBF"/>
                              <w:spacing w:val="5"/>
                              <w:kern w:val="24"/>
                              <w:sz w:val="28"/>
                              <w:szCs w:val="28"/>
                            </w:rPr>
                            <w:t>ОВО</w:t>
                          </w:r>
                        </w:p>
                      </w:txbxContent>
                    </v:textbox>
                  </v:shape>
                </v:group>
                <v:shape id="Freeform 3" o:spid="_x0000_s1030" style="position:absolute;left:7200;top:32694;width:62471;height:62471;visibility:visible;mso-wrap-style:square;v-text-anchor:top" coordsize="3331210,33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" path="m,l3331210,c3331210,1840230,1840230,3331210,,3331210l,xe" fillcolor="#2a3652" stroked="f" strokeweight="1pt">
                  <v:fill color2="#bcffbf" rotate="t" angle="90" focus="100%" type="gradient">
                    <o:fill v:ext="view" type="gradientUnscaled"/>
                  </v:fill>
                  <v:path arrowok="t"/>
                </v:shape>
                <v:group id="Group 1789617199" o:spid="_x0000_s1031" style="position:absolute;left:7200;top:3821;width:55925;height:26078" coordorigin="7200,3821" coordsize="55925,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">
                  <v:shape id="TextBox 6" o:spid="_x0000_s1032" type="#_x0000_t202" style="position:absolute;left:7200;top:15992;width:55925;height:1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" filled="f" stroked="f">
                    <v:textbox style="mso-fit-shape-to-text:t" inset="0,0,0,0">
                      <w:txbxContent>
                        <w:p w14:paraId="55472635" w14:textId="6C5776AB" w:rsidR="008314C8" w:rsidRDefault="008314C8" w:rsidP="008314C8">
                          <w:pPr>
                            <w:pStyle w:val="Style2"/>
                            <w:rPr>
                              <w:rFonts w:ascii="Poppins" w:hAnsi="Poppins"/>
                            </w:rPr>
                          </w:pPr>
                          <w:r w:rsidRPr="008314C8">
                            <w:t>ПРОГРАМА</w:t>
                          </w:r>
                        </w:p>
                        <w:p w14:paraId="5ED67CE7" w14:textId="0513C69B" w:rsidR="008314C8" w:rsidRPr="008314C8" w:rsidRDefault="008314C8" w:rsidP="008314C8">
                          <w:pPr>
                            <w:rPr>
                              <w:rFonts w:asciiTheme="majorHAnsi" w:hAnsiTheme="majorHAnsi"/>
                              <w:color w:val="FFFFFF"/>
                              <w:kern w:val="24"/>
                              <w:sz w:val="40"/>
                              <w:szCs w:val="40"/>
                            </w:rPr>
                          </w:pPr>
                          <w:r w:rsidRPr="008314C8">
                            <w:rPr>
                              <w:rFonts w:asciiTheme="majorHAnsi" w:hAnsiTheme="majorHAnsi" w:cs="Calibri"/>
                              <w:color w:val="FFFFFF"/>
                              <w:kern w:val="24"/>
                              <w:sz w:val="40"/>
                              <w:szCs w:val="40"/>
                            </w:rPr>
                            <w:t>за</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придобиване</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управление</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и</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разпореждане</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с</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общинска</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собственост</w:t>
                          </w:r>
                          <w:r w:rsidRPr="008314C8">
                            <w:rPr>
                              <w:rFonts w:asciiTheme="majorHAnsi" w:hAnsiTheme="majorHAnsi"/>
                              <w:color w:val="FFFFFF"/>
                              <w:kern w:val="24"/>
                              <w:sz w:val="40"/>
                              <w:szCs w:val="40"/>
                            </w:rPr>
                            <w:t xml:space="preserve"> </w:t>
                          </w:r>
                          <w:r w:rsidRPr="008314C8">
                            <w:rPr>
                              <w:rFonts w:asciiTheme="majorHAnsi" w:hAnsiTheme="majorHAnsi" w:cs="Calibri"/>
                              <w:color w:val="FFFFFF"/>
                              <w:kern w:val="24"/>
                              <w:sz w:val="40"/>
                              <w:szCs w:val="40"/>
                            </w:rPr>
                            <w:t>за</w:t>
                          </w:r>
                          <w:r w:rsidRPr="008314C8">
                            <w:rPr>
                              <w:rFonts w:asciiTheme="majorHAnsi" w:hAnsiTheme="majorHAnsi"/>
                              <w:color w:val="FFFFFF"/>
                              <w:kern w:val="24"/>
                              <w:sz w:val="40"/>
                              <w:szCs w:val="40"/>
                            </w:rPr>
                            <w:t xml:space="preserve"> 2026 </w:t>
                          </w:r>
                          <w:r w:rsidRPr="008314C8">
                            <w:rPr>
                              <w:rFonts w:asciiTheme="majorHAnsi" w:hAnsiTheme="majorHAnsi" w:cs="Calibri"/>
                              <w:color w:val="FFFFFF"/>
                              <w:kern w:val="24"/>
                              <w:sz w:val="40"/>
                              <w:szCs w:val="40"/>
                            </w:rPr>
                            <w:t>година</w:t>
                          </w:r>
                        </w:p>
                      </w:txbxContent>
                    </v:textbox>
                  </v:shape>
                  <v:shape id="TextBox 5" o:spid="_x0000_s1033" type="#_x0000_t202" style="position:absolute;left:13063;top:3821;width:1541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" filled="f" stroked="f">
                    <v:textbox style="mso-fit-shape-to-text:t" inset="0,0,0,0">
                      <w:txbxContent>
                        <w:p w14:paraId="5EB9333B" w14:textId="113C3AC1" w:rsidR="008314C8" w:rsidRPr="008314C8" w:rsidRDefault="008314C8" w:rsidP="008314C8">
                          <w:pPr>
                            <w:spacing w:line="360" w:lineRule="exact"/>
                            <w:rPr>
                              <w:rFonts w:asciiTheme="majorHAnsi" w:hAnsiTheme="majorHAnsi"/>
                              <w:b/>
                              <w:bCs/>
                              <w:color w:val="FFFFFF"/>
                              <w:kern w:val="24"/>
                              <w:sz w:val="40"/>
                              <w:szCs w:val="40"/>
                            </w:rPr>
                          </w:pPr>
                          <w:r w:rsidRPr="008314C8">
                            <w:rPr>
                              <w:rFonts w:asciiTheme="majorHAnsi" w:hAnsiTheme="majorHAnsi"/>
                              <w:b/>
                              <w:bCs/>
                              <w:color w:val="FFFFFF"/>
                              <w:kern w:val="24"/>
                              <w:sz w:val="40"/>
                              <w:szCs w:val="40"/>
                            </w:rPr>
                            <w:t>ОБЩИНА ГАБРОВО</w:t>
                          </w:r>
                        </w:p>
                      </w:txbxContent>
                    </v:textbox>
                  </v:shape>
                </v:group>
                <w10:wrap anchorx="margin" anchory="margin"/>
              </v:group>
            </w:pict>
          </mc:Fallback>
        </mc:AlternateContent>
      </w:r>
      <w:r w:rsidR="00E7449B">
        <w:rPr>
          <w:noProof/>
          <w:lang w:eastAsia="bg-BG"/>
        </w:rPr>
        <mc:AlternateContent>
          <mc:Choice Requires="wps">
            <w:drawing>
              <wp:anchor distT="0" distB="0" distL="114300" distR="114300" simplePos="0" relativeHeight="251637760" behindDoc="0" locked="0" layoutInCell="1" allowOverlap="1" wp14:anchorId="72309B7C" wp14:editId="1A153AD0">
                <wp:simplePos x="0" y="0"/>
                <wp:positionH relativeFrom="column">
                  <wp:posOffset>-352424</wp:posOffset>
                </wp:positionH>
                <wp:positionV relativeFrom="paragraph">
                  <wp:posOffset>-361950</wp:posOffset>
                </wp:positionV>
                <wp:extent cx="6991350" cy="10144125"/>
                <wp:effectExtent l="0" t="0" r="0" b="9525"/>
                <wp:wrapNone/>
                <wp:docPr id="1543608698" name="Rectangle 10"/>
                <wp:cNvGraphicFramePr/>
                <a:graphic xmlns:a="http://schemas.openxmlformats.org/drawingml/2006/main">
                  <a:graphicData uri="http://schemas.microsoft.com/office/word/2010/wordprocessingShape">
                    <wps:wsp>
                      <wps:cNvSpPr/>
                      <wps:spPr>
                        <a:xfrm>
                          <a:off x="0" y="0"/>
                          <a:ext cx="6991350" cy="10144125"/>
                        </a:xfrm>
                        <a:prstGeom prst="rect">
                          <a:avLst/>
                        </a:prstGeom>
                        <a:solidFill>
                          <a:srgbClr val="2A365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F96C0C" id="Rectangle 10" o:spid="_x0000_s1026" style="position:absolute;margin-left:-27.75pt;margin-top:-28.5pt;width:550.5pt;height:79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" fillcolor="#2a3652" stroked="f" strokeweight="2pt"/>
            </w:pict>
          </mc:Fallback>
        </mc:AlternateContent>
      </w:r>
      <w:r w:rsidR="008314C8">
        <w:rPr>
          <w:noProof/>
          <w:lang w:eastAsia="bg-BG"/>
        </w:rPr>
        <w:drawing>
          <wp:anchor distT="0" distB="0" distL="114300" distR="114300" simplePos="0" relativeHeight="251676672" behindDoc="0" locked="0" layoutInCell="1" allowOverlap="1" wp14:anchorId="4D1A601C" wp14:editId="610AE29C">
            <wp:simplePos x="0" y="0"/>
            <wp:positionH relativeFrom="column">
              <wp:posOffset>-1270</wp:posOffset>
            </wp:positionH>
            <wp:positionV relativeFrom="paragraph">
              <wp:posOffset>-8890</wp:posOffset>
            </wp:positionV>
            <wp:extent cx="467579" cy="638175"/>
            <wp:effectExtent l="0" t="0" r="8890" b="0"/>
            <wp:wrapNone/>
            <wp:docPr id="574951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51944" name="Picture 5749519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551" cy="639502"/>
                    </a:xfrm>
                    <a:prstGeom prst="rect">
                      <a:avLst/>
                    </a:prstGeom>
                  </pic:spPr>
                </pic:pic>
              </a:graphicData>
            </a:graphic>
            <wp14:sizeRelH relativeFrom="margin">
              <wp14:pctWidth>0</wp14:pctWidth>
            </wp14:sizeRelH>
            <wp14:sizeRelV relativeFrom="margin">
              <wp14:pctHeight>0</wp14:pctHeight>
            </wp14:sizeRelV>
          </wp:anchor>
        </w:drawing>
      </w:r>
    </w:p>
    <w:p w14:paraId="78F1A636" w14:textId="2F206012" w:rsidR="004A73BF" w:rsidRPr="009118CF" w:rsidRDefault="004A73BF" w:rsidP="00B70876">
      <w:pPr>
        <w:tabs>
          <w:tab w:val="left" w:pos="10260"/>
        </w:tabs>
      </w:pPr>
    </w:p>
    <w:p w14:paraId="69825DE0" w14:textId="65EB4C70" w:rsidR="004A73BF" w:rsidRPr="009118CF" w:rsidRDefault="004A73BF" w:rsidP="00B70876">
      <w:pPr>
        <w:tabs>
          <w:tab w:val="left" w:pos="10260"/>
        </w:tabs>
      </w:pPr>
    </w:p>
    <w:p w14:paraId="495848BE" w14:textId="5DE17BE1" w:rsidR="004A73BF" w:rsidRPr="009118CF" w:rsidRDefault="004A73BF" w:rsidP="00B70876">
      <w:pPr>
        <w:tabs>
          <w:tab w:val="left" w:pos="10260"/>
        </w:tabs>
      </w:pPr>
    </w:p>
    <w:p w14:paraId="5AEB9037" w14:textId="37122EFC" w:rsidR="004A73BF" w:rsidRPr="009118CF" w:rsidRDefault="004A73BF" w:rsidP="00B70876">
      <w:pPr>
        <w:tabs>
          <w:tab w:val="left" w:pos="10260"/>
        </w:tabs>
      </w:pPr>
    </w:p>
    <w:p w14:paraId="1A087D1A" w14:textId="2AED3F16" w:rsidR="004A73BF" w:rsidRPr="009118CF" w:rsidRDefault="004A73BF" w:rsidP="00B70876">
      <w:pPr>
        <w:tabs>
          <w:tab w:val="left" w:pos="10260"/>
        </w:tabs>
      </w:pPr>
    </w:p>
    <w:p w14:paraId="52B4103B" w14:textId="1E4E472C" w:rsidR="004A73BF" w:rsidRPr="009118CF" w:rsidRDefault="004A73BF" w:rsidP="00B70876">
      <w:pPr>
        <w:tabs>
          <w:tab w:val="left" w:pos="10260"/>
        </w:tabs>
      </w:pPr>
    </w:p>
    <w:p w14:paraId="60DF93B4" w14:textId="5995A073" w:rsidR="004A73BF" w:rsidRPr="009118CF" w:rsidRDefault="004A73BF" w:rsidP="00B70876">
      <w:pPr>
        <w:tabs>
          <w:tab w:val="left" w:pos="10260"/>
        </w:tabs>
      </w:pPr>
    </w:p>
    <w:p w14:paraId="7C324C49" w14:textId="77777777" w:rsidR="004A73BF" w:rsidRPr="009118CF" w:rsidRDefault="004A73BF" w:rsidP="00B70876">
      <w:pPr>
        <w:tabs>
          <w:tab w:val="left" w:pos="10260"/>
        </w:tabs>
      </w:pPr>
    </w:p>
    <w:p w14:paraId="30A57BF0" w14:textId="2A912B53" w:rsidR="004A73BF" w:rsidRPr="009118CF" w:rsidRDefault="004A73BF" w:rsidP="00B70876">
      <w:pPr>
        <w:tabs>
          <w:tab w:val="left" w:pos="10260"/>
        </w:tabs>
      </w:pPr>
    </w:p>
    <w:p w14:paraId="579083EC" w14:textId="7D1B9440" w:rsidR="004A73BF" w:rsidRPr="009118CF" w:rsidRDefault="004A73BF" w:rsidP="00B70876">
      <w:pPr>
        <w:tabs>
          <w:tab w:val="left" w:pos="10260"/>
        </w:tabs>
      </w:pPr>
    </w:p>
    <w:p w14:paraId="5E21D77D" w14:textId="42DBD904" w:rsidR="004A73BF" w:rsidRPr="009118CF" w:rsidRDefault="004A73BF" w:rsidP="00B70876">
      <w:pPr>
        <w:tabs>
          <w:tab w:val="left" w:pos="10260"/>
        </w:tabs>
      </w:pPr>
    </w:p>
    <w:p w14:paraId="5354BFAF" w14:textId="1E0FA650" w:rsidR="004A73BF" w:rsidRPr="009118CF" w:rsidRDefault="004A73BF" w:rsidP="00B70876">
      <w:pPr>
        <w:tabs>
          <w:tab w:val="left" w:pos="10260"/>
        </w:tabs>
      </w:pPr>
    </w:p>
    <w:p w14:paraId="754A7E47" w14:textId="2F86F830" w:rsidR="004A73BF" w:rsidRPr="009118CF" w:rsidRDefault="004A73BF" w:rsidP="00B70876">
      <w:pPr>
        <w:tabs>
          <w:tab w:val="left" w:pos="10260"/>
        </w:tabs>
      </w:pPr>
    </w:p>
    <w:p w14:paraId="45DB649A" w14:textId="117BFA7B" w:rsidR="004A73BF" w:rsidRPr="009118CF" w:rsidRDefault="004A73BF" w:rsidP="00B70876">
      <w:pPr>
        <w:tabs>
          <w:tab w:val="left" w:pos="10260"/>
        </w:tabs>
      </w:pPr>
    </w:p>
    <w:p w14:paraId="0CAF36B3" w14:textId="1617B81B" w:rsidR="004A73BF" w:rsidRPr="009118CF" w:rsidRDefault="004A73BF" w:rsidP="00B70876">
      <w:pPr>
        <w:tabs>
          <w:tab w:val="left" w:pos="10260"/>
        </w:tabs>
      </w:pPr>
    </w:p>
    <w:p w14:paraId="38D220D5" w14:textId="2E8E7853" w:rsidR="004A73BF" w:rsidRPr="009118CF" w:rsidRDefault="004A73BF" w:rsidP="00B70876">
      <w:pPr>
        <w:tabs>
          <w:tab w:val="left" w:pos="10260"/>
        </w:tabs>
      </w:pPr>
    </w:p>
    <w:p w14:paraId="704260DF" w14:textId="2AAAC226" w:rsidR="001C3E2F" w:rsidRPr="009118CF" w:rsidRDefault="002F78E5" w:rsidP="00B70876">
      <w:pPr>
        <w:tabs>
          <w:tab w:val="left" w:pos="10260"/>
        </w:tabs>
      </w:pPr>
      <w:r>
        <w:rPr>
          <w:noProof/>
          <w:lang w:eastAsia="bg-BG"/>
        </w:rPr>
        <w:drawing>
          <wp:anchor distT="0" distB="0" distL="114300" distR="114300" simplePos="0" relativeHeight="251697152" behindDoc="0" locked="0" layoutInCell="1" allowOverlap="1" wp14:anchorId="047742DB" wp14:editId="629D19D9">
            <wp:simplePos x="0" y="0"/>
            <wp:positionH relativeFrom="column">
              <wp:posOffset>-342900</wp:posOffset>
            </wp:positionH>
            <wp:positionV relativeFrom="paragraph">
              <wp:posOffset>95250</wp:posOffset>
            </wp:positionV>
            <wp:extent cx="6303010" cy="4775200"/>
            <wp:effectExtent l="0" t="0" r="0" b="0"/>
            <wp:wrapNone/>
            <wp:docPr id="4177393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39365" name="Picture 417739365"/>
                    <pic:cNvPicPr/>
                  </pic:nvPicPr>
                  <pic:blipFill>
                    <a:blip r:embed="rId9" cstate="print">
                      <a:alphaModFix amt="45000"/>
                      <a:extLst>
                        <a:ext uri="{28A0092B-C50C-407E-A947-70E740481C1C}">
                          <a14:useLocalDpi xmlns:a14="http://schemas.microsoft.com/office/drawing/2010/main" val="0"/>
                        </a:ext>
                      </a:extLst>
                    </a:blip>
                    <a:stretch>
                      <a:fillRect/>
                    </a:stretch>
                  </pic:blipFill>
                  <pic:spPr>
                    <a:xfrm>
                      <a:off x="0" y="0"/>
                      <a:ext cx="6303010" cy="4775200"/>
                    </a:xfrm>
                    <a:prstGeom prst="rect">
                      <a:avLst/>
                    </a:prstGeom>
                    <a:effectLst>
                      <a:outerShdw blurRad="393700" dist="50800" dir="5400000" algn="ctr" rotWithShape="0">
                        <a:srgbClr val="000000">
                          <a:alpha val="43137"/>
                        </a:srgbClr>
                      </a:outerShdw>
                    </a:effectLst>
                  </pic:spPr>
                </pic:pic>
              </a:graphicData>
            </a:graphic>
          </wp:anchor>
        </w:drawing>
      </w:r>
    </w:p>
    <w:p w14:paraId="3D8B2E84" w14:textId="77777777" w:rsidR="004A73BF" w:rsidRPr="009118CF" w:rsidRDefault="004A73BF" w:rsidP="00B70876">
      <w:pPr>
        <w:tabs>
          <w:tab w:val="left" w:pos="10260"/>
        </w:tabs>
      </w:pPr>
    </w:p>
    <w:p w14:paraId="1F846030" w14:textId="77777777" w:rsidR="004A73BF" w:rsidRPr="009118CF" w:rsidRDefault="004A73BF" w:rsidP="00B70876">
      <w:pPr>
        <w:tabs>
          <w:tab w:val="left" w:pos="10260"/>
        </w:tabs>
      </w:pPr>
    </w:p>
    <w:p w14:paraId="346AC9EF" w14:textId="6BF722CE" w:rsidR="004A73BF" w:rsidRPr="009118CF" w:rsidRDefault="004A73BF" w:rsidP="00B70876">
      <w:pPr>
        <w:tabs>
          <w:tab w:val="left" w:pos="10260"/>
        </w:tabs>
      </w:pPr>
    </w:p>
    <w:p w14:paraId="7FD1AE03" w14:textId="77777777" w:rsidR="004A73BF" w:rsidRPr="009118CF" w:rsidRDefault="004A73BF" w:rsidP="00B70876">
      <w:pPr>
        <w:tabs>
          <w:tab w:val="left" w:pos="10260"/>
        </w:tabs>
      </w:pPr>
    </w:p>
    <w:p w14:paraId="2A0DA147" w14:textId="0C2D30BE" w:rsidR="00B70876" w:rsidRPr="009118CF" w:rsidRDefault="00B70876" w:rsidP="00B70876">
      <w:pPr>
        <w:tabs>
          <w:tab w:val="left" w:pos="10260"/>
        </w:tabs>
      </w:pPr>
    </w:p>
    <w:p w14:paraId="67F0E1C1" w14:textId="37B42D7F" w:rsidR="001351ED" w:rsidRPr="009118CF" w:rsidRDefault="001351ED" w:rsidP="001351ED">
      <w:pPr>
        <w:tabs>
          <w:tab w:val="left" w:pos="10260"/>
        </w:tabs>
      </w:pPr>
    </w:p>
    <w:p w14:paraId="4800751C" w14:textId="4061B0B7" w:rsidR="001C3E2F" w:rsidRPr="009118CF" w:rsidRDefault="001351ED" w:rsidP="00EF48CE">
      <w:r w:rsidRPr="009118CF">
        <w:br w:type="page"/>
      </w:r>
    </w:p>
    <w:p w14:paraId="549989B7" w14:textId="41AD0DFE" w:rsidR="004A73BF" w:rsidRPr="009118CF" w:rsidRDefault="00E7449B" w:rsidP="00B70876">
      <w:pPr>
        <w:tabs>
          <w:tab w:val="left" w:pos="10260"/>
        </w:tabs>
      </w:pPr>
      <w:r w:rsidRPr="009118CF">
        <w:rPr>
          <w:noProof/>
          <w:lang w:eastAsia="bg-BG"/>
        </w:rPr>
        <w:lastRenderedPageBreak/>
        <mc:AlternateContent>
          <mc:Choice Requires="wps">
            <w:drawing>
              <wp:anchor distT="0" distB="0" distL="114300" distR="114300" simplePos="0" relativeHeight="251660800" behindDoc="0" locked="0" layoutInCell="1" allowOverlap="1" wp14:anchorId="0DF1282A" wp14:editId="5DC3F62F">
                <wp:simplePos x="0" y="0"/>
                <wp:positionH relativeFrom="column">
                  <wp:posOffset>-314325</wp:posOffset>
                </wp:positionH>
                <wp:positionV relativeFrom="paragraph">
                  <wp:posOffset>-146685</wp:posOffset>
                </wp:positionV>
                <wp:extent cx="7646035" cy="548640"/>
                <wp:effectExtent l="0" t="0" r="0" b="3810"/>
                <wp:wrapNone/>
                <wp:docPr id="1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rgbClr val="2A365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0F935" w14:textId="318F9D45" w:rsidR="007C61A8" w:rsidRPr="001045E2" w:rsidRDefault="009118CF" w:rsidP="00E7449B">
                            <w:pPr>
                              <w:pStyle w:val="Style3"/>
                              <w:rPr>
                                <w:color w:val="BCFFBF"/>
                              </w:rPr>
                            </w:pPr>
                            <w:r w:rsidRPr="001045E2">
                              <w:rPr>
                                <w:color w:val="BCFFBF"/>
                              </w:rPr>
                              <w:t>ОБЩИ ПОЛОЖЕНИЯ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F1282A" id="Rectangle 11" o:spid="_x0000_s1034" style="position:absolute;margin-left:-24.75pt;margin-top:-11.55pt;width:602.05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" fillcolor="#2a3652" stroked="f" strokeweight="2pt">
                <v:textbox>
                  <w:txbxContent>
                    <w:p w14:paraId="3520F935" w14:textId="318F9D45" w:rsidR="007C61A8" w:rsidRPr="001045E2" w:rsidRDefault="009118CF" w:rsidP="00E7449B">
                      <w:pPr>
                        <w:pStyle w:val="Style3"/>
                        <w:rPr>
                          <w:color w:val="BCFFBF"/>
                        </w:rPr>
                      </w:pPr>
                      <w:r w:rsidRPr="001045E2">
                        <w:rPr>
                          <w:color w:val="BCFFBF"/>
                        </w:rPr>
                        <w:t>ОБЩИ ПОЛОЖЕНИЯ</w:t>
                      </w:r>
                    </w:p>
                  </w:txbxContent>
                </v:textbox>
              </v:rect>
            </w:pict>
          </mc:Fallback>
        </mc:AlternateContent>
      </w:r>
    </w:p>
    <w:p w14:paraId="21450374" w14:textId="77777777" w:rsidR="004A73BF" w:rsidRPr="009118CF" w:rsidRDefault="004A73BF" w:rsidP="00B70876">
      <w:pPr>
        <w:tabs>
          <w:tab w:val="left" w:pos="360"/>
          <w:tab w:val="left" w:pos="10260"/>
          <w:tab w:val="left" w:pos="11520"/>
          <w:tab w:val="left" w:pos="12060"/>
        </w:tabs>
      </w:pPr>
    </w:p>
    <w:p w14:paraId="6FA2480A" w14:textId="1863A491" w:rsidR="004A73BF" w:rsidRPr="009118CF" w:rsidRDefault="004A73BF" w:rsidP="00B70876">
      <w:pPr>
        <w:tabs>
          <w:tab w:val="left" w:pos="10260"/>
        </w:tabs>
      </w:pPr>
    </w:p>
    <w:p w14:paraId="76526C25" w14:textId="0A7CF009" w:rsidR="009118CF" w:rsidRPr="00E7449B" w:rsidRDefault="00FD1744" w:rsidP="00FD1744">
      <w:pPr>
        <w:pStyle w:val="Level3"/>
        <w:ind w:firstLine="851"/>
        <w:jc w:val="both"/>
        <w:rPr>
          <w:smallCaps w:val="0"/>
          <w:noProof/>
        </w:rPr>
      </w:pPr>
      <w:r>
        <w:rPr>
          <w:smallCaps w:val="0"/>
          <w:noProof/>
        </w:rPr>
        <w:tab/>
      </w:r>
      <w:r w:rsidR="009118CF" w:rsidRPr="00E7449B">
        <w:rPr>
          <w:smallCaps w:val="0"/>
          <w:noProof/>
        </w:rPr>
        <w:t>Програмата за управление и разпореждане с имоти общинска собственост се разработва в съответствие с разпоредбите на чл. 8, ал. 9 от Закона за общинската собственост. Имотите, включени в обхвата на настоящата програма, са подбрани и планирани в съответствие с приоритетите, целите и задачите, които Общината си е поставила за 2026 година, като същевременно са съобразени със заложените параметри и прогнозни стойности на приходите в общинския бюджет. Предвидените за разпореждане имоти, включително тези, планирани за продажба, са обект на задълбочен анализ и обсъждане от компетентната комисия по общинска собственост, с оглед тяхната целесъобразност, икономическа ефективност и законосъобразност.</w:t>
      </w:r>
    </w:p>
    <w:p w14:paraId="530BBB5B" w14:textId="48761235" w:rsidR="009118CF" w:rsidRPr="00E7449B" w:rsidRDefault="009118CF" w:rsidP="004168F6">
      <w:pPr>
        <w:pStyle w:val="Level3"/>
        <w:tabs>
          <w:tab w:val="clear" w:pos="8630"/>
        </w:tabs>
        <w:ind w:firstLine="708"/>
        <w:jc w:val="both"/>
        <w:rPr>
          <w:smallCaps w:val="0"/>
          <w:noProof/>
        </w:rPr>
      </w:pPr>
      <w:r w:rsidRPr="00E7449B">
        <w:rPr>
          <w:smallCaps w:val="0"/>
          <w:noProof/>
        </w:rPr>
        <w:t>Имотите, които са предмет на действащи или предстоящи договори за наем, са разгледани и обсъдени в рамките на съответните постоянни комисии, включително комисията по жилищна политика, както и комисията по търговия и реклама, като са отчетени социалните, икономическите и пазарните аспекти на тяхното предоставяне за ползване.</w:t>
      </w:r>
    </w:p>
    <w:p w14:paraId="041F6BE7" w14:textId="41E07269" w:rsidR="009118CF" w:rsidRPr="00E7449B" w:rsidRDefault="004168F6" w:rsidP="004168F6">
      <w:pPr>
        <w:pStyle w:val="Level3"/>
        <w:tabs>
          <w:tab w:val="clear" w:pos="8630"/>
        </w:tabs>
        <w:jc w:val="both"/>
        <w:rPr>
          <w:smallCaps w:val="0"/>
          <w:noProof/>
        </w:rPr>
      </w:pPr>
      <w:r>
        <w:rPr>
          <w:smallCaps w:val="0"/>
          <w:noProof/>
          <w:lang w:val="en-GB"/>
        </w:rPr>
        <w:tab/>
      </w:r>
      <w:r w:rsidR="009118CF" w:rsidRPr="00E7449B">
        <w:rPr>
          <w:smallCaps w:val="0"/>
          <w:noProof/>
        </w:rPr>
        <w:t>Прогнозните показатели по приходната част на програмата са изготвени на база анализа на реалното изпълнение на приходите от общинска собственост през последните три бюджетни години, като същите са съобразени и с актуалната пазарна конюнктура, икономическата среда и очакваните тенденции в развитието на местния пазар на имоти.</w:t>
      </w:r>
    </w:p>
    <w:p w14:paraId="447B283A" w14:textId="77777777" w:rsidR="009118CF" w:rsidRPr="00E7449B" w:rsidRDefault="009118CF" w:rsidP="00FD1744">
      <w:pPr>
        <w:pStyle w:val="Level3"/>
        <w:jc w:val="both"/>
        <w:rPr>
          <w:smallCaps w:val="0"/>
          <w:noProof/>
        </w:rPr>
      </w:pPr>
      <w:r w:rsidRPr="00E7449B">
        <w:rPr>
          <w:smallCaps w:val="0"/>
          <w:noProof/>
        </w:rPr>
        <w:t>Основните цели, които си поставя Дирекция „Общинска собственост и стопанска дейност“ при изпълнението на програмата, са осигуряване на публичност, прозрачност и откритост на всички процедури по управление и разпореждане с общинска собственост, чрез използване на всички законово допустими средства за информираност, както и гарантиране на равнопоставеност между всички заинтересовани участници.</w:t>
      </w:r>
    </w:p>
    <w:p w14:paraId="2305FCEC" w14:textId="668F0BA6" w:rsidR="009118CF" w:rsidRDefault="009118CF" w:rsidP="004168F6">
      <w:pPr>
        <w:pStyle w:val="Level3"/>
        <w:tabs>
          <w:tab w:val="clear" w:pos="8630"/>
        </w:tabs>
        <w:ind w:firstLine="708"/>
        <w:jc w:val="both"/>
        <w:rPr>
          <w:smallCaps w:val="0"/>
          <w:noProof/>
        </w:rPr>
      </w:pPr>
      <w:r w:rsidRPr="00E7449B">
        <w:rPr>
          <w:smallCaps w:val="0"/>
          <w:noProof/>
        </w:rPr>
        <w:t>Настоящата програма подлежи на текущо наблюдение и актуализация през годината, като при възникване на обективна необходимост от промяна в обхвата, параметрите или финансовите показатели, може да бъде извършена и съответна актуализация на общинския бюджет, при условията и по реда на чл. 8, ал. 9 от Закона за общинската собственост.</w:t>
      </w:r>
    </w:p>
    <w:p w14:paraId="1A6C5E56" w14:textId="77777777" w:rsidR="00FD1744" w:rsidRDefault="00FD1744" w:rsidP="00FD1744">
      <w:pPr>
        <w:pStyle w:val="Level3"/>
        <w:jc w:val="both"/>
        <w:rPr>
          <w:smallCaps w:val="0"/>
          <w:noProof/>
        </w:rPr>
      </w:pPr>
    </w:p>
    <w:p w14:paraId="0DCDDFAE" w14:textId="77777777" w:rsidR="00FD1744" w:rsidRDefault="00FD1744" w:rsidP="00FD1744">
      <w:pPr>
        <w:pStyle w:val="Level1"/>
        <w:rPr>
          <w:lang w:val="bg-BG"/>
        </w:rPr>
      </w:pPr>
      <w:r w:rsidRPr="00FD1744">
        <w:t>По своята същност програма съдържа:</w:t>
      </w:r>
    </w:p>
    <w:p w14:paraId="7FC268E8" w14:textId="77777777" w:rsidR="00FD1744" w:rsidRPr="00FD1744" w:rsidRDefault="00FD1744" w:rsidP="00FD1744">
      <w:pPr>
        <w:pStyle w:val="Level1"/>
        <w:rPr>
          <w:lang w:val="bg-BG"/>
        </w:rPr>
      </w:pPr>
    </w:p>
    <w:p w14:paraId="2E0AD05B" w14:textId="77777777" w:rsidR="00FD1744" w:rsidRPr="00FD1744" w:rsidRDefault="00FD1744" w:rsidP="00FD1744">
      <w:pPr>
        <w:pStyle w:val="Level2"/>
        <w:ind w:firstLine="851"/>
      </w:pPr>
      <w:r w:rsidRPr="00FD1744">
        <w:rPr>
          <w:rFonts w:ascii="Segoe UI Symbol" w:hAnsi="Segoe UI Symbol"/>
        </w:rPr>
        <w:t>➤</w:t>
      </w:r>
      <w:r w:rsidRPr="00FD1744">
        <w:t xml:space="preserve"> Прогнозна рамка на очакваните приходи и планираните разходи </w:t>
      </w:r>
    </w:p>
    <w:p w14:paraId="6FE80B19" w14:textId="77777777" w:rsidR="00FD1744" w:rsidRPr="00FD1744" w:rsidRDefault="00FD1744" w:rsidP="00FD1744">
      <w:pPr>
        <w:pStyle w:val="Level3"/>
        <w:jc w:val="both"/>
        <w:rPr>
          <w:smallCaps w:val="0"/>
          <w:noProof/>
          <w:lang w:val="en-GB"/>
        </w:rPr>
      </w:pPr>
      <w:r w:rsidRPr="00FD1744">
        <w:rPr>
          <w:smallCaps w:val="0"/>
          <w:noProof/>
          <w:lang w:val="en-GB"/>
        </w:rPr>
        <w:t>Процесите произтичат от придобиване, управление, поддържане, опазване и разпореждане с имоти – общинска собственост, включително оценка на финансовите ефекти върху общинския бюджет и финансовата устойчивост на собствените приходи за 2026 г.</w:t>
      </w:r>
    </w:p>
    <w:p w14:paraId="33FEA855" w14:textId="77777777" w:rsidR="00FD1744" w:rsidRPr="00FD1744" w:rsidRDefault="00FD1744" w:rsidP="00FD1744">
      <w:pPr>
        <w:pStyle w:val="Level3"/>
        <w:jc w:val="both"/>
        <w:rPr>
          <w:smallCaps w:val="0"/>
          <w:noProof/>
          <w:lang w:val="en-GB"/>
        </w:rPr>
      </w:pPr>
    </w:p>
    <w:p w14:paraId="4B8C8E3C" w14:textId="77777777" w:rsidR="00FD1744" w:rsidRPr="00FD1744" w:rsidRDefault="00FD1744" w:rsidP="00FD1744">
      <w:pPr>
        <w:pStyle w:val="Level2"/>
        <w:ind w:firstLine="851"/>
      </w:pPr>
      <w:r w:rsidRPr="00FD1744">
        <w:rPr>
          <w:rFonts w:ascii="Segoe UI Symbol" w:hAnsi="Segoe UI Symbol"/>
        </w:rPr>
        <w:t>➤</w:t>
      </w:r>
      <w:r w:rsidRPr="00FD1744">
        <w:t xml:space="preserve"> Подробна характеристика и идентификация на имотите – общинска собственост</w:t>
      </w:r>
    </w:p>
    <w:p w14:paraId="6A3966F7" w14:textId="77777777" w:rsidR="00FD1744" w:rsidRPr="00FD1744" w:rsidRDefault="00FD1744" w:rsidP="00FD1744">
      <w:pPr>
        <w:pStyle w:val="Level3"/>
        <w:jc w:val="both"/>
        <w:rPr>
          <w:smallCaps w:val="0"/>
          <w:noProof/>
          <w:lang w:val="en-GB"/>
        </w:rPr>
      </w:pPr>
      <w:r w:rsidRPr="00FD1744">
        <w:rPr>
          <w:smallCaps w:val="0"/>
          <w:noProof/>
          <w:lang w:val="en-GB"/>
        </w:rPr>
        <w:t>Описани са имотите за възмездно или безвъзмездно ползване, отдаване под наем, продажба, учредяване на ограничени вещни права, отстъпено право на строеж, съобразени с действащата нормативна уредба;</w:t>
      </w:r>
    </w:p>
    <w:p w14:paraId="37300366" w14:textId="77777777" w:rsidR="00FD1744" w:rsidRPr="00FD1744" w:rsidRDefault="00FD1744" w:rsidP="00FD1744">
      <w:pPr>
        <w:pStyle w:val="Level3"/>
        <w:jc w:val="both"/>
        <w:rPr>
          <w:smallCaps w:val="0"/>
          <w:noProof/>
          <w:lang w:val="en-GB"/>
        </w:rPr>
      </w:pPr>
    </w:p>
    <w:p w14:paraId="47FF2896" w14:textId="77777777" w:rsidR="00FD1744" w:rsidRPr="00FD1744" w:rsidRDefault="00FD1744" w:rsidP="00FD1744">
      <w:pPr>
        <w:pStyle w:val="Level2"/>
        <w:ind w:firstLine="851"/>
      </w:pPr>
      <w:r w:rsidRPr="00FD1744">
        <w:rPr>
          <w:rFonts w:ascii="Segoe UI Symbol" w:hAnsi="Segoe UI Symbol"/>
        </w:rPr>
        <w:t>➤</w:t>
      </w:r>
      <w:r w:rsidRPr="00FD1744">
        <w:t xml:space="preserve"> Определяне на обектите и инвестиционните намерения </w:t>
      </w:r>
    </w:p>
    <w:p w14:paraId="22C4D5BD" w14:textId="77777777" w:rsidR="00FD1744" w:rsidRPr="00FD1744" w:rsidRDefault="00FD1744" w:rsidP="00FD1744">
      <w:pPr>
        <w:pStyle w:val="Level3"/>
        <w:jc w:val="both"/>
        <w:rPr>
          <w:smallCaps w:val="0"/>
          <w:noProof/>
          <w:lang w:val="en-GB"/>
        </w:rPr>
      </w:pPr>
      <w:r w:rsidRPr="00FD1744">
        <w:rPr>
          <w:smallCaps w:val="0"/>
          <w:noProof/>
          <w:lang w:val="en-GB"/>
        </w:rPr>
        <w:t>Инвестиции на общината, за осъществяването на които през 2026 година се налага отчуждаване на частни имоти на основание чл. 21, ал. 1, 2 и 3 от Закона за общинската собственост, с цел задоволяване на обществени потребности;</w:t>
      </w:r>
    </w:p>
    <w:p w14:paraId="744885EE" w14:textId="77777777" w:rsidR="00FD1744" w:rsidRDefault="00FD1744" w:rsidP="00FD1744">
      <w:pPr>
        <w:pStyle w:val="Level3"/>
        <w:jc w:val="both"/>
        <w:rPr>
          <w:smallCaps w:val="0"/>
          <w:noProof/>
          <w:lang w:val="en-GB"/>
        </w:rPr>
      </w:pPr>
    </w:p>
    <w:p w14:paraId="1D46E63C" w14:textId="77777777" w:rsidR="00FD1744" w:rsidRPr="00FD1744" w:rsidRDefault="00FD1744" w:rsidP="00FD1744">
      <w:pPr>
        <w:pStyle w:val="Level2"/>
        <w:ind w:firstLine="851"/>
      </w:pPr>
      <w:r w:rsidRPr="00FD1744">
        <w:rPr>
          <w:rFonts w:ascii="Segoe UI Symbol" w:hAnsi="Segoe UI Symbol"/>
        </w:rPr>
        <w:lastRenderedPageBreak/>
        <w:t>➤</w:t>
      </w:r>
      <w:r w:rsidRPr="00FD1744">
        <w:t xml:space="preserve"> Анализ и планиране на приходите от стопанска и търговска дейност </w:t>
      </w:r>
    </w:p>
    <w:p w14:paraId="43FB5F7E" w14:textId="77777777" w:rsidR="00FD1744" w:rsidRPr="00FD1744" w:rsidRDefault="00FD1744" w:rsidP="00FD1744">
      <w:pPr>
        <w:pStyle w:val="Level3"/>
        <w:jc w:val="both"/>
        <w:rPr>
          <w:smallCaps w:val="0"/>
          <w:noProof/>
          <w:lang w:val="en-GB"/>
        </w:rPr>
      </w:pPr>
      <w:r w:rsidRPr="00FD1744">
        <w:rPr>
          <w:smallCaps w:val="0"/>
          <w:noProof/>
          <w:lang w:val="en-GB"/>
        </w:rPr>
        <w:t xml:space="preserve">Реализирана чрез ефективното </w:t>
      </w:r>
      <w:r w:rsidRPr="000A7DDA">
        <w:rPr>
          <w:rStyle w:val="Style4Char"/>
        </w:rPr>
        <w:t>управление, използване</w:t>
      </w:r>
      <w:r w:rsidRPr="00FD1744">
        <w:rPr>
          <w:smallCaps w:val="0"/>
          <w:noProof/>
          <w:lang w:val="en-GB"/>
        </w:rPr>
        <w:t xml:space="preserve"> и експлоатация на общинската собственост, включително от наеми, такси и други допустими източници;</w:t>
      </w:r>
    </w:p>
    <w:p w14:paraId="1D8B3A7E" w14:textId="77777777" w:rsidR="00FD1744" w:rsidRPr="00FD1744" w:rsidRDefault="00FD1744" w:rsidP="00FD1744">
      <w:pPr>
        <w:pStyle w:val="Level3"/>
        <w:jc w:val="both"/>
        <w:rPr>
          <w:smallCaps w:val="0"/>
          <w:noProof/>
          <w:lang w:val="en-GB"/>
        </w:rPr>
      </w:pPr>
    </w:p>
    <w:p w14:paraId="014FC5D3" w14:textId="77777777" w:rsidR="00FD1744" w:rsidRPr="00FD1744" w:rsidRDefault="00FD1744" w:rsidP="00FD1744">
      <w:pPr>
        <w:pStyle w:val="Level2"/>
        <w:ind w:firstLine="851"/>
      </w:pPr>
      <w:r w:rsidRPr="00FD1744">
        <w:rPr>
          <w:rFonts w:ascii="Segoe UI Symbol" w:hAnsi="Segoe UI Symbol"/>
        </w:rPr>
        <w:t>➤</w:t>
      </w:r>
      <w:r w:rsidRPr="00FD1744">
        <w:t xml:space="preserve"> Планиране и реализиране на дейности по изграждане, реконструкция, модернизация и развитие на обекти от първостепенно значение</w:t>
      </w:r>
    </w:p>
    <w:p w14:paraId="08429A0F" w14:textId="6C64DF28" w:rsidR="00FD1744" w:rsidRDefault="00FD1744" w:rsidP="00FD1744">
      <w:pPr>
        <w:pStyle w:val="Level3"/>
        <w:jc w:val="both"/>
        <w:rPr>
          <w:smallCaps w:val="0"/>
          <w:noProof/>
        </w:rPr>
      </w:pPr>
      <w:r w:rsidRPr="00FD1744">
        <w:rPr>
          <w:smallCaps w:val="0"/>
          <w:noProof/>
          <w:lang w:val="en-GB"/>
        </w:rPr>
        <w:t>Обекти, имащи ключова роля за изпълнението на публичните функции на общината, подобряване на инфраструктурата и качеството на живот на населението.</w:t>
      </w:r>
    </w:p>
    <w:p w14:paraId="1F8A3218" w14:textId="76C59504" w:rsidR="000C616F" w:rsidRDefault="000C616F" w:rsidP="00FD1744">
      <w:pPr>
        <w:pStyle w:val="Level3"/>
        <w:jc w:val="both"/>
        <w:rPr>
          <w:smallCaps w:val="0"/>
          <w:noProof/>
        </w:rPr>
      </w:pPr>
      <w:r w:rsidRPr="009118CF">
        <w:rPr>
          <w:noProof/>
          <w:lang w:eastAsia="bg-BG"/>
        </w:rPr>
        <mc:AlternateContent>
          <mc:Choice Requires="wps">
            <w:drawing>
              <wp:anchor distT="0" distB="0" distL="114300" distR="114300" simplePos="0" relativeHeight="251679744" behindDoc="0" locked="0" layoutInCell="1" allowOverlap="1" wp14:anchorId="2E2B50D7" wp14:editId="4743AAD4">
                <wp:simplePos x="0" y="0"/>
                <wp:positionH relativeFrom="page">
                  <wp:align>right</wp:align>
                </wp:positionH>
                <wp:positionV relativeFrom="paragraph">
                  <wp:posOffset>88900</wp:posOffset>
                </wp:positionV>
                <wp:extent cx="7162800" cy="485775"/>
                <wp:effectExtent l="0" t="0" r="0" b="9525"/>
                <wp:wrapNone/>
                <wp:docPr id="576022636" name="Rectangle 576022636"/>
                <wp:cNvGraphicFramePr/>
                <a:graphic xmlns:a="http://schemas.openxmlformats.org/drawingml/2006/main">
                  <a:graphicData uri="http://schemas.microsoft.com/office/word/2010/wordprocessingShape">
                    <wps:wsp>
                      <wps:cNvSpPr/>
                      <wps:spPr>
                        <a:xfrm>
                          <a:off x="0" y="0"/>
                          <a:ext cx="7162800" cy="485775"/>
                        </a:xfrm>
                        <a:prstGeom prst="rect">
                          <a:avLst/>
                        </a:prstGeom>
                        <a:solidFill>
                          <a:srgbClr val="2A365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A5EBD" w14:textId="6AF39A1D" w:rsidR="00FD1744" w:rsidRPr="001045E2" w:rsidRDefault="00FD1744" w:rsidP="000C616F">
                            <w:pPr>
                              <w:pStyle w:val="Level3"/>
                              <w:numPr>
                                <w:ilvl w:val="0"/>
                                <w:numId w:val="8"/>
                              </w:numPr>
                              <w:ind w:right="460"/>
                              <w:rPr>
                                <w:b/>
                                <w:bCs/>
                                <w:color w:val="BCFFBF"/>
                              </w:rPr>
                            </w:pPr>
                            <w:r w:rsidRPr="001045E2">
                              <w:rPr>
                                <w:b/>
                                <w:bCs/>
                                <w:color w:val="BCFFBF"/>
                              </w:rPr>
                              <w:t>Прогноза за очакваните приходи</w:t>
                            </w:r>
                            <w:r w:rsidRPr="001045E2">
                              <w:rPr>
                                <w:rFonts w:asciiTheme="minorHAnsi" w:hAnsiTheme="minorHAnsi"/>
                                <w:b/>
                                <w:bCs/>
                                <w:color w:val="BCFFBF"/>
                              </w:rPr>
                              <w:t xml:space="preserve"> </w:t>
                            </w:r>
                            <w:r w:rsidRPr="001045E2">
                              <w:rPr>
                                <w:b/>
                                <w:bCs/>
                                <w:color w:val="BCFFBF"/>
                              </w:rPr>
                              <w:t>и необходимите разходи, свързани с</w:t>
                            </w:r>
                            <w:r w:rsidRPr="001045E2">
                              <w:rPr>
                                <w:rFonts w:asciiTheme="minorHAnsi" w:hAnsiTheme="minorHAnsi"/>
                                <w:b/>
                                <w:bCs/>
                                <w:color w:val="BCFFBF"/>
                              </w:rPr>
                              <w:t xml:space="preserve"> </w:t>
                            </w:r>
                            <w:r w:rsidRPr="001045E2">
                              <w:rPr>
                                <w:b/>
                                <w:bCs/>
                                <w:color w:val="BCFFBF"/>
                              </w:rPr>
                              <w:t>придобиването, управлението и разпореждането с имоти – общинска собственост: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2B50D7" id="Rectangle 576022636" o:spid="_x0000_s1035" style="position:absolute;left:0;text-align:left;margin-left:512.8pt;margin-top:7pt;width:564pt;height:38.25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" fillcolor="#2a3652" stroked="f" strokeweight="2pt">
                <v:textbox>
                  <w:txbxContent>
                    <w:p w14:paraId="276A5EBD" w14:textId="6AF39A1D" w:rsidR="00FD1744" w:rsidRPr="001045E2" w:rsidRDefault="00FD1744" w:rsidP="000C616F">
                      <w:pPr>
                        <w:pStyle w:val="Level3"/>
                        <w:numPr>
                          <w:ilvl w:val="0"/>
                          <w:numId w:val="8"/>
                        </w:numPr>
                        <w:ind w:right="460"/>
                        <w:rPr>
                          <w:b/>
                          <w:bCs/>
                          <w:color w:val="BCFFBF"/>
                        </w:rPr>
                      </w:pPr>
                      <w:r w:rsidRPr="001045E2">
                        <w:rPr>
                          <w:b/>
                          <w:bCs/>
                          <w:color w:val="BCFFBF"/>
                        </w:rPr>
                        <w:t>Прогноза за очакваните приходи</w:t>
                      </w:r>
                      <w:r w:rsidRPr="001045E2">
                        <w:rPr>
                          <w:rFonts w:asciiTheme="minorHAnsi" w:hAnsiTheme="minorHAnsi"/>
                          <w:b/>
                          <w:bCs/>
                          <w:color w:val="BCFFBF"/>
                        </w:rPr>
                        <w:t xml:space="preserve"> </w:t>
                      </w:r>
                      <w:r w:rsidRPr="001045E2">
                        <w:rPr>
                          <w:b/>
                          <w:bCs/>
                          <w:color w:val="BCFFBF"/>
                        </w:rPr>
                        <w:t>и необходимите разходи, свързани с</w:t>
                      </w:r>
                      <w:r w:rsidRPr="001045E2">
                        <w:rPr>
                          <w:rFonts w:asciiTheme="minorHAnsi" w:hAnsiTheme="minorHAnsi"/>
                          <w:b/>
                          <w:bCs/>
                          <w:color w:val="BCFFBF"/>
                        </w:rPr>
                        <w:t xml:space="preserve"> </w:t>
                      </w:r>
                      <w:r w:rsidRPr="001045E2">
                        <w:rPr>
                          <w:b/>
                          <w:bCs/>
                          <w:color w:val="BCFFBF"/>
                        </w:rPr>
                        <w:t>придобиването, управлението и разпореждането с имоти – общинска собственост:</w:t>
                      </w:r>
                    </w:p>
                  </w:txbxContent>
                </v:textbox>
                <w10:wrap anchorx="page"/>
              </v:rect>
            </w:pict>
          </mc:Fallback>
        </mc:AlternateContent>
      </w:r>
    </w:p>
    <w:p w14:paraId="75FD9373" w14:textId="5AB18E2C" w:rsidR="000C616F" w:rsidRDefault="000C616F" w:rsidP="00FD1744">
      <w:pPr>
        <w:pStyle w:val="Level3"/>
        <w:jc w:val="both"/>
        <w:rPr>
          <w:smallCaps w:val="0"/>
          <w:noProof/>
        </w:rPr>
      </w:pPr>
    </w:p>
    <w:p w14:paraId="78FC8403" w14:textId="072F921A" w:rsidR="000C616F" w:rsidRDefault="000C616F" w:rsidP="00FD1744">
      <w:pPr>
        <w:pStyle w:val="Level3"/>
        <w:jc w:val="both"/>
        <w:rPr>
          <w:smallCaps w:val="0"/>
          <w:noProof/>
        </w:rPr>
      </w:pPr>
    </w:p>
    <w:p w14:paraId="5645D419" w14:textId="0968690B" w:rsidR="000C616F" w:rsidRDefault="000C616F" w:rsidP="00FD1744">
      <w:pPr>
        <w:pStyle w:val="Level3"/>
        <w:jc w:val="both"/>
        <w:rPr>
          <w:smallCaps w:val="0"/>
          <w:noProof/>
        </w:rPr>
      </w:pPr>
    </w:p>
    <w:p w14:paraId="583FECC0" w14:textId="6D97CDD0" w:rsidR="00FD1744" w:rsidRDefault="00495397" w:rsidP="000C616F">
      <w:pPr>
        <w:pStyle w:val="Level1"/>
      </w:pPr>
      <w:r>
        <w:rPr>
          <w:smallCaps/>
          <w:lang w:val="bg-BG"/>
        </w:rPr>
        <w:t>1</w:t>
      </w:r>
      <w:r w:rsidR="000C616F" w:rsidRPr="000C616F">
        <w:t xml:space="preserve">.1.  Приходи от разпореждане през 2025 г. са в размер на </w:t>
      </w:r>
      <w:r w:rsidR="000C616F" w:rsidRPr="00110275">
        <w:t>965 557 лв.:</w:t>
      </w:r>
    </w:p>
    <w:p w14:paraId="666DF0D4" w14:textId="77777777" w:rsidR="000C616F" w:rsidRDefault="000C616F" w:rsidP="000C616F">
      <w:pPr>
        <w:pStyle w:val="Level1"/>
      </w:pPr>
    </w:p>
    <w:p w14:paraId="41864BA7" w14:textId="58111457" w:rsidR="000C616F" w:rsidRDefault="000C616F" w:rsidP="000C616F">
      <w:pPr>
        <w:pStyle w:val="Level1"/>
        <w:rPr>
          <w:smallCaps/>
          <w:lang w:val="bg-BG"/>
        </w:rPr>
      </w:pPr>
      <w:r w:rsidRPr="000C616F">
        <w:rPr>
          <w:u w:val="none"/>
          <w:lang w:val="bg-BG" w:eastAsia="bg-BG"/>
        </w:rPr>
        <w:drawing>
          <wp:inline distT="0" distB="0" distL="0" distR="0" wp14:anchorId="2246432C" wp14:editId="0F0CB1D7">
            <wp:extent cx="6362700" cy="29565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19CD23" w14:textId="77777777" w:rsidR="001B598E" w:rsidRDefault="001B598E" w:rsidP="000C616F">
      <w:pPr>
        <w:pStyle w:val="Level1"/>
        <w:rPr>
          <w:smallCaps/>
          <w:lang w:val="bg-BG"/>
        </w:rPr>
      </w:pPr>
    </w:p>
    <w:p w14:paraId="6FE0C0F0" w14:textId="22E9963B" w:rsidR="001B598E" w:rsidRDefault="00495397" w:rsidP="001B598E">
      <w:pPr>
        <w:pStyle w:val="Level1"/>
        <w:rPr>
          <w:smallCaps/>
        </w:rPr>
      </w:pPr>
      <w:r>
        <w:rPr>
          <w:smallCaps/>
          <w:lang w:val="bg-BG"/>
        </w:rPr>
        <w:t>1</w:t>
      </w:r>
      <w:r w:rsidR="001B598E" w:rsidRPr="001B598E">
        <w:rPr>
          <w:smallCaps/>
        </w:rPr>
        <w:t xml:space="preserve">.2.  Прогнозни приходи за 2026 г. от разпореждане са предвидени в размер на </w:t>
      </w:r>
    </w:p>
    <w:p w14:paraId="1984CF75" w14:textId="007A5378" w:rsidR="001B598E" w:rsidRPr="00110275" w:rsidRDefault="001B598E" w:rsidP="001B598E">
      <w:pPr>
        <w:pStyle w:val="Level1"/>
        <w:rPr>
          <w:smallCaps/>
        </w:rPr>
      </w:pPr>
      <w:r w:rsidRPr="00110275">
        <w:rPr>
          <w:smallCaps/>
        </w:rPr>
        <w:t>375 000 евро:</w:t>
      </w:r>
    </w:p>
    <w:p w14:paraId="43455161" w14:textId="77777777" w:rsidR="001B598E" w:rsidRDefault="001B598E" w:rsidP="001B598E">
      <w:pPr>
        <w:pStyle w:val="Level1"/>
        <w:rPr>
          <w:smallCaps/>
          <w:color w:val="5DAEAE" w:themeColor="accent5" w:themeShade="BF"/>
        </w:rPr>
      </w:pPr>
    </w:p>
    <w:p w14:paraId="7172C67F" w14:textId="7851EA08" w:rsidR="001B598E" w:rsidRDefault="000A7DDA" w:rsidP="001B598E">
      <w:pPr>
        <w:pStyle w:val="Level1"/>
        <w:rPr>
          <w:color w:val="5DAEAE" w:themeColor="accent5" w:themeShade="BF"/>
          <w:lang w:val="bg-BG"/>
        </w:rPr>
      </w:pPr>
      <w:r w:rsidRPr="000A7DDA">
        <w:rPr>
          <w:u w:val="none"/>
          <w:lang w:val="bg-BG" w:eastAsia="bg-BG"/>
        </w:rPr>
        <w:drawing>
          <wp:inline distT="0" distB="0" distL="0" distR="0" wp14:anchorId="798C3375" wp14:editId="716DA0B5">
            <wp:extent cx="6438900" cy="295656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D6F946" w14:textId="03B30FCD" w:rsidR="000A7DDA" w:rsidRPr="00110275" w:rsidRDefault="000A7DDA" w:rsidP="004168F6">
      <w:pPr>
        <w:pStyle w:val="Style4"/>
        <w:tabs>
          <w:tab w:val="clear" w:pos="8630"/>
        </w:tabs>
      </w:pPr>
      <w:r>
        <w:lastRenderedPageBreak/>
        <w:tab/>
      </w:r>
      <w:r w:rsidRPr="000A7DDA">
        <w:t xml:space="preserve">За 2026 г. са предвидени </w:t>
      </w:r>
      <w:r w:rsidRPr="00110275">
        <w:t xml:space="preserve">приходи в размер на </w:t>
      </w:r>
      <w:r w:rsidRPr="00110275">
        <w:rPr>
          <w:b/>
          <w:bCs/>
        </w:rPr>
        <w:t>100 000 евро (сто хиляди евро)</w:t>
      </w:r>
      <w:r w:rsidRPr="00110275">
        <w:t xml:space="preserve"> от разпореждания (продажби) на сгради и самостоятелни обекти общинска собственост в сгради и в размер на </w:t>
      </w:r>
      <w:r w:rsidRPr="00110275">
        <w:rPr>
          <w:b/>
          <w:bCs/>
        </w:rPr>
        <w:t>250 000 евро (двеста и петдесет хиляди евро)</w:t>
      </w:r>
      <w:r w:rsidRPr="00110275">
        <w:t xml:space="preserve"> от продажба на земя (земеделска земя, УПИ в регулация и в населените места). </w:t>
      </w:r>
    </w:p>
    <w:p w14:paraId="2125B066" w14:textId="77777777" w:rsidR="000A7DDA" w:rsidRPr="00110275" w:rsidRDefault="000A7DDA" w:rsidP="000A7DDA">
      <w:pPr>
        <w:pStyle w:val="Style4"/>
      </w:pPr>
    </w:p>
    <w:p w14:paraId="3DECF4D9" w14:textId="77777777" w:rsidR="000A7DDA" w:rsidRPr="00110275" w:rsidRDefault="000A7DDA" w:rsidP="000A7DDA">
      <w:pPr>
        <w:pStyle w:val="Style4"/>
      </w:pPr>
      <w:r w:rsidRPr="00110275">
        <w:t>Предвидени за продажба са:</w:t>
      </w:r>
      <w:r w:rsidRPr="00110275">
        <w:tab/>
      </w:r>
    </w:p>
    <w:p w14:paraId="467A00B9" w14:textId="64C65E5F" w:rsidR="000A7DDA" w:rsidRPr="00110275" w:rsidRDefault="000A7DDA" w:rsidP="000A7DDA">
      <w:pPr>
        <w:pStyle w:val="Style4"/>
        <w:numPr>
          <w:ilvl w:val="0"/>
          <w:numId w:val="10"/>
        </w:numPr>
      </w:pPr>
      <w:r w:rsidRPr="00110275">
        <w:t>самостоятелни обекти;</w:t>
      </w:r>
    </w:p>
    <w:p w14:paraId="517A9585" w14:textId="6250DE17" w:rsidR="000A7DDA" w:rsidRPr="00110275" w:rsidRDefault="000A7DDA" w:rsidP="000A7DDA">
      <w:pPr>
        <w:pStyle w:val="Style4"/>
        <w:numPr>
          <w:ilvl w:val="0"/>
          <w:numId w:val="10"/>
        </w:numPr>
      </w:pPr>
      <w:r w:rsidRPr="00110275">
        <w:t>жилищни застроени и незастроени имоти в самостоятелни урегулирани поземлени имоти;</w:t>
      </w:r>
    </w:p>
    <w:p w14:paraId="66C6E0C3" w14:textId="24B1D6FF" w:rsidR="000A7DDA" w:rsidRPr="00110275" w:rsidRDefault="00FD559F" w:rsidP="000A7DDA">
      <w:pPr>
        <w:pStyle w:val="Style4"/>
        <w:numPr>
          <w:ilvl w:val="0"/>
          <w:numId w:val="10"/>
        </w:numPr>
      </w:pPr>
      <w:r>
        <w:rPr>
          <w:lang w:val="bg-BG"/>
        </w:rPr>
        <w:t>две</w:t>
      </w:r>
      <w:r>
        <w:t xml:space="preserve"> общинск</w:t>
      </w:r>
      <w:r>
        <w:rPr>
          <w:lang w:val="bg-BG"/>
        </w:rPr>
        <w:t>и</w:t>
      </w:r>
      <w:r>
        <w:t xml:space="preserve"> жилищ</w:t>
      </w:r>
      <w:r>
        <w:rPr>
          <w:lang w:val="bg-BG"/>
        </w:rPr>
        <w:t>а</w:t>
      </w:r>
      <w:r>
        <w:t xml:space="preserve"> на настанени в </w:t>
      </w:r>
      <w:r>
        <w:rPr>
          <w:lang w:val="bg-BG"/>
        </w:rPr>
        <w:t>тях</w:t>
      </w:r>
      <w:r w:rsidR="000A7DDA" w:rsidRPr="00110275">
        <w:t xml:space="preserve"> дългогодишни наематели, съгласно разпоредбите на Наредбата за условията и реда за установяване на жилищни нужди и  настаняване в общински жилища;</w:t>
      </w:r>
    </w:p>
    <w:p w14:paraId="76A983AF" w14:textId="64B1A28E" w:rsidR="000A7DDA" w:rsidRPr="00110275" w:rsidRDefault="000A7DDA" w:rsidP="000A7DDA">
      <w:pPr>
        <w:pStyle w:val="Style4"/>
        <w:numPr>
          <w:ilvl w:val="0"/>
          <w:numId w:val="10"/>
        </w:numPr>
      </w:pPr>
      <w:r w:rsidRPr="00110275">
        <w:t>земеделски земи от общинския поземлен фонд и имоти, общинска собственост по плановете на новообразуваните имоти по § 4 от ПЗР на ЗСПЗЗ.</w:t>
      </w:r>
    </w:p>
    <w:p w14:paraId="602DD186" w14:textId="77777777" w:rsidR="000A7DDA" w:rsidRPr="00110275" w:rsidRDefault="000A7DDA" w:rsidP="000A7DDA">
      <w:pPr>
        <w:pStyle w:val="Style4"/>
      </w:pPr>
    </w:p>
    <w:p w14:paraId="58CBF2BF" w14:textId="1908A91B" w:rsidR="000A7DDA" w:rsidRPr="00110275" w:rsidRDefault="000A7DDA" w:rsidP="000A7DDA">
      <w:pPr>
        <w:pStyle w:val="Style4"/>
      </w:pPr>
      <w:r w:rsidRPr="00110275">
        <w:t xml:space="preserve">За 2026 г. са предвидени приходи в размер на </w:t>
      </w:r>
      <w:r w:rsidR="004D4087">
        <w:rPr>
          <w:b/>
          <w:bCs/>
        </w:rPr>
        <w:t>25 000 евро (</w:t>
      </w:r>
      <w:r w:rsidR="004D4087">
        <w:rPr>
          <w:b/>
          <w:bCs/>
          <w:lang w:val="bg-BG"/>
        </w:rPr>
        <w:t>два</w:t>
      </w:r>
      <w:bookmarkStart w:id="1" w:name="_GoBack"/>
      <w:bookmarkEnd w:id="1"/>
      <w:r w:rsidRPr="00110275">
        <w:rPr>
          <w:b/>
          <w:bCs/>
        </w:rPr>
        <w:t>десет и пет хиляди евро)</w:t>
      </w:r>
      <w:r w:rsidRPr="00110275">
        <w:t xml:space="preserve"> от учредяване безсрочно, възмездно право на строеж, като се предвиди и възможността част от приходите по сделките да бъдат жилищни площи, за следните сгради:</w:t>
      </w:r>
    </w:p>
    <w:p w14:paraId="232C66E6" w14:textId="0B3135C7" w:rsidR="000A7DDA" w:rsidRPr="00110275" w:rsidRDefault="000A7DDA" w:rsidP="000A7DDA">
      <w:pPr>
        <w:pStyle w:val="Style4"/>
        <w:numPr>
          <w:ilvl w:val="0"/>
          <w:numId w:val="10"/>
        </w:numPr>
      </w:pPr>
      <w:r w:rsidRPr="00110275">
        <w:t>Жилищна сграда от три секции, четири етажа /3 жилищни и 1 партерен – гаражи/магазини с разгъната застроена площ 3 120 кв. м.;</w:t>
      </w:r>
    </w:p>
    <w:p w14:paraId="79745367" w14:textId="79E8BF46" w:rsidR="000A7DDA" w:rsidRPr="00110275" w:rsidRDefault="000A7DDA" w:rsidP="000A7DDA">
      <w:pPr>
        <w:pStyle w:val="Style4"/>
        <w:numPr>
          <w:ilvl w:val="0"/>
          <w:numId w:val="10"/>
        </w:numPr>
      </w:pPr>
      <w:r w:rsidRPr="00110275">
        <w:t>Жилищна сграда от две секции, четири етажа /3 жилищни и 1 партерен – гаражи/магазини с разгъната застроена площ 2 592 кв. м.;</w:t>
      </w:r>
    </w:p>
    <w:p w14:paraId="3DABFCB3" w14:textId="3B1881C0" w:rsidR="000A7DDA" w:rsidRPr="00110275" w:rsidRDefault="000A7DDA" w:rsidP="000A7DDA">
      <w:pPr>
        <w:pStyle w:val="Style4"/>
        <w:ind w:left="709"/>
        <w:rPr>
          <w:i/>
          <w:iCs/>
        </w:rPr>
      </w:pPr>
      <w:r w:rsidRPr="00110275">
        <w:rPr>
          <w:i/>
          <w:iCs/>
          <w:lang w:val="bg-BG"/>
        </w:rPr>
        <w:tab/>
      </w:r>
      <w:r w:rsidRPr="00110275">
        <w:rPr>
          <w:i/>
          <w:iCs/>
        </w:rPr>
        <w:t>Сградите ще бъдат в УПИ III – жилищен комплекс, гаражи, магазини, обществено хранене от кв. 39 по плана гр. Габрово -  I етап, III част.</w:t>
      </w:r>
    </w:p>
    <w:p w14:paraId="2BBA60D3" w14:textId="77777777" w:rsidR="004544B1" w:rsidRPr="00110275" w:rsidRDefault="004544B1" w:rsidP="000A7DDA">
      <w:pPr>
        <w:pStyle w:val="Style4"/>
        <w:ind w:left="709"/>
        <w:rPr>
          <w:i/>
          <w:iCs/>
          <w:lang w:val="bg-BG"/>
        </w:rPr>
      </w:pPr>
    </w:p>
    <w:p w14:paraId="4A06EB2B" w14:textId="77777777" w:rsidR="004544B1" w:rsidRPr="00110275" w:rsidRDefault="004544B1" w:rsidP="004544B1">
      <w:pPr>
        <w:pStyle w:val="Level1"/>
      </w:pPr>
      <w:r w:rsidRPr="00110275">
        <w:t>2.  Очаквани приходи от наем в размер на 450 000 евро:</w:t>
      </w:r>
    </w:p>
    <w:p w14:paraId="14891F9C" w14:textId="77777777" w:rsidR="000A7DDA" w:rsidRDefault="000A7DDA" w:rsidP="004544B1">
      <w:pPr>
        <w:pStyle w:val="Style4"/>
        <w:rPr>
          <w:b/>
          <w:bCs/>
          <w:i/>
          <w:iCs/>
          <w:lang w:val="bg-BG"/>
        </w:rPr>
      </w:pPr>
    </w:p>
    <w:p w14:paraId="3866AFC2" w14:textId="76F604C5" w:rsidR="000A7DDA" w:rsidRDefault="00024517" w:rsidP="00024517">
      <w:pPr>
        <w:pStyle w:val="Style4"/>
        <w:rPr>
          <w:b/>
          <w:bCs/>
          <w:i/>
          <w:iCs/>
          <w:lang w:val="bg-BG"/>
        </w:rPr>
      </w:pPr>
      <w:r>
        <w:rPr>
          <w:lang w:val="bg-BG" w:eastAsia="bg-BG"/>
        </w:rPr>
        <w:drawing>
          <wp:inline distT="0" distB="0" distL="0" distR="0" wp14:anchorId="5721E6BC" wp14:editId="173D7D09">
            <wp:extent cx="6267450" cy="32861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03665F" w14:textId="52C7AA2A" w:rsidR="000A7DDA" w:rsidRDefault="000A7DDA" w:rsidP="000A7DDA">
      <w:pPr>
        <w:pStyle w:val="Style4"/>
        <w:ind w:left="709"/>
        <w:rPr>
          <w:b/>
          <w:bCs/>
          <w:i/>
          <w:iCs/>
        </w:rPr>
      </w:pPr>
    </w:p>
    <w:p w14:paraId="649FAA60" w14:textId="232C8BCA" w:rsidR="004544B1" w:rsidRDefault="004544B1" w:rsidP="004544B1">
      <w:pPr>
        <w:pStyle w:val="Style4"/>
      </w:pPr>
    </w:p>
    <w:p w14:paraId="54C67554" w14:textId="77777777" w:rsidR="004544B1" w:rsidRDefault="004544B1" w:rsidP="004544B1">
      <w:pPr>
        <w:pStyle w:val="Style4"/>
      </w:pPr>
    </w:p>
    <w:p w14:paraId="1B500908" w14:textId="77777777" w:rsidR="004544B1" w:rsidRDefault="004544B1" w:rsidP="004544B1">
      <w:pPr>
        <w:pStyle w:val="Style4"/>
      </w:pPr>
    </w:p>
    <w:p w14:paraId="417CE11B" w14:textId="77777777" w:rsidR="004544B1" w:rsidRDefault="004544B1" w:rsidP="004544B1">
      <w:pPr>
        <w:pStyle w:val="Style4"/>
      </w:pPr>
    </w:p>
    <w:p w14:paraId="6F032561" w14:textId="77777777" w:rsidR="004544B1" w:rsidRDefault="004544B1" w:rsidP="004544B1">
      <w:pPr>
        <w:pStyle w:val="Style4"/>
      </w:pPr>
    </w:p>
    <w:p w14:paraId="1E6EF322" w14:textId="4CE36753" w:rsidR="004544B1" w:rsidRPr="004544B1" w:rsidRDefault="004544B1" w:rsidP="004544B1">
      <w:pPr>
        <w:pStyle w:val="Level1"/>
      </w:pPr>
      <w:r w:rsidRPr="00F01660">
        <w:t>3. Стопанисване на имоти общинска собственост</w:t>
      </w:r>
    </w:p>
    <w:p w14:paraId="306E7F02" w14:textId="65C8C474" w:rsidR="004544B1" w:rsidRDefault="004544B1" w:rsidP="004544B1">
      <w:pPr>
        <w:pStyle w:val="Style4"/>
      </w:pPr>
    </w:p>
    <w:p w14:paraId="1DA94362" w14:textId="77777777" w:rsidR="004544B1" w:rsidRDefault="004544B1" w:rsidP="004544B1">
      <w:pPr>
        <w:pStyle w:val="Style4"/>
      </w:pPr>
      <w:r>
        <w:t>Стопанисването и поддържането на имоти – общинска собственост в града и в населените места на територията на общината, ще се осъществява чрез планиране и изпълнение на дейности по изготвяне на инвестиционни и технически проекти, извършване на текущи ремонти, както и реализиране на основни ремонти, съобразно установеното техническо състояние, предназначение на сградата и обществената значимост на съответните обекти.</w:t>
      </w:r>
    </w:p>
    <w:p w14:paraId="03E253DA" w14:textId="77777777" w:rsidR="00495397" w:rsidRDefault="00495397" w:rsidP="00495397">
      <w:pPr>
        <w:pStyle w:val="Level1"/>
        <w:ind w:firstLine="851"/>
        <w:rPr>
          <w:lang w:val="bg-BG"/>
        </w:rPr>
      </w:pPr>
    </w:p>
    <w:p w14:paraId="018AC2B3" w14:textId="4DC46EFA" w:rsidR="004544B1" w:rsidRDefault="004544B1" w:rsidP="00495397">
      <w:pPr>
        <w:pStyle w:val="Level1"/>
        <w:ind w:firstLine="709"/>
      </w:pPr>
      <w:r>
        <w:t>По програма Развитие на регионите 2021-2027 г. ще се извърши следното /преходни обекти/:</w:t>
      </w:r>
    </w:p>
    <w:p w14:paraId="435BF411" w14:textId="4CCC1B9F" w:rsidR="004544B1" w:rsidRDefault="004544B1" w:rsidP="00495397">
      <w:pPr>
        <w:pStyle w:val="Style4"/>
        <w:numPr>
          <w:ilvl w:val="0"/>
          <w:numId w:val="14"/>
        </w:numPr>
      </w:pPr>
      <w:r>
        <w:tab/>
        <w:t xml:space="preserve">„Преустройство на обществена сграда за създаване на общински център за иновации и работа с деца – Радион Умников“ </w:t>
      </w:r>
    </w:p>
    <w:p w14:paraId="39AEFC01" w14:textId="4D4C79E7" w:rsidR="004544B1" w:rsidRDefault="004544B1" w:rsidP="00495397">
      <w:pPr>
        <w:pStyle w:val="Style4"/>
        <w:numPr>
          <w:ilvl w:val="0"/>
          <w:numId w:val="14"/>
        </w:numPr>
      </w:pPr>
      <w:r>
        <w:tab/>
        <w:t>Преустройство и ремонт на бивш Текстилен техникум, гр. Габрово – създаване на Център „Кристо и Жан-клод“</w:t>
      </w:r>
    </w:p>
    <w:p w14:paraId="090690C7" w14:textId="75DF2FB9" w:rsidR="004544B1" w:rsidRDefault="004544B1" w:rsidP="00495397">
      <w:pPr>
        <w:pStyle w:val="Style4"/>
        <w:numPr>
          <w:ilvl w:val="0"/>
          <w:numId w:val="14"/>
        </w:numPr>
      </w:pPr>
      <w:r>
        <w:t>Обновяване на Музей "Дом на хумора и сатирата", гр. Габрово“</w:t>
      </w:r>
    </w:p>
    <w:p w14:paraId="5BECD0AC" w14:textId="6389B524" w:rsidR="004544B1" w:rsidRDefault="004544B1" w:rsidP="00495397">
      <w:pPr>
        <w:pStyle w:val="Style4"/>
        <w:numPr>
          <w:ilvl w:val="0"/>
          <w:numId w:val="14"/>
        </w:numPr>
      </w:pPr>
      <w:r>
        <w:t>Устойчиво обновяване на Спортна зала "Орловец"</w:t>
      </w:r>
    </w:p>
    <w:p w14:paraId="270E4109" w14:textId="77777777" w:rsidR="004544B1" w:rsidRDefault="004544B1" w:rsidP="004544B1">
      <w:pPr>
        <w:pStyle w:val="Style4"/>
      </w:pPr>
    </w:p>
    <w:p w14:paraId="68E1B4FB" w14:textId="77777777" w:rsidR="004544B1" w:rsidRDefault="004544B1" w:rsidP="00495397">
      <w:pPr>
        <w:pStyle w:val="Level1"/>
        <w:ind w:firstLine="709"/>
      </w:pPr>
      <w:r>
        <w:t>По приложение 3 /преходни обекти/</w:t>
      </w:r>
    </w:p>
    <w:p w14:paraId="4717E270" w14:textId="250F7595" w:rsidR="004544B1" w:rsidRDefault="004544B1" w:rsidP="00495397">
      <w:pPr>
        <w:pStyle w:val="Style4"/>
        <w:numPr>
          <w:ilvl w:val="0"/>
          <w:numId w:val="15"/>
        </w:numPr>
      </w:pPr>
      <w:r>
        <w:t>Преустройство на част от сграда за социални дейности /част от корпус А и корпус В на бивш Дом „Майка и дете“/за обособяване на Център за интегрирани здравно-социални услуги</w:t>
      </w:r>
    </w:p>
    <w:p w14:paraId="7A56C2BE" w14:textId="7A0C15B7" w:rsidR="004544B1" w:rsidRDefault="004544B1" w:rsidP="00495397">
      <w:pPr>
        <w:pStyle w:val="Style4"/>
        <w:numPr>
          <w:ilvl w:val="0"/>
          <w:numId w:val="15"/>
        </w:numPr>
      </w:pPr>
      <w:r>
        <w:t>Основен ремонт на стадион "Априлов", град Габрово</w:t>
      </w:r>
    </w:p>
    <w:p w14:paraId="6D79EDFA" w14:textId="62014E26" w:rsidR="004544B1" w:rsidRDefault="004544B1" w:rsidP="00495397">
      <w:pPr>
        <w:pStyle w:val="Style4"/>
        <w:numPr>
          <w:ilvl w:val="0"/>
          <w:numId w:val="15"/>
        </w:numPr>
      </w:pPr>
      <w:r>
        <w:t>Нoв парк в кв. Младост, гр.Габрово - УПИ II – за ЕСП училище кв. 54 по плана на кв. Младост, гр. Габрово – I етап, V част, ПИ 14218.501.1143 по КККР</w:t>
      </w:r>
    </w:p>
    <w:p w14:paraId="79AB92DE" w14:textId="62E5649F" w:rsidR="004544B1" w:rsidRDefault="004544B1" w:rsidP="00495397">
      <w:pPr>
        <w:pStyle w:val="Style4"/>
        <w:numPr>
          <w:ilvl w:val="0"/>
          <w:numId w:val="15"/>
        </w:numPr>
      </w:pPr>
      <w:r>
        <w:t>Хале за карнавална работилница в ПИ с идентификатор 14218.550.196</w:t>
      </w:r>
    </w:p>
    <w:p w14:paraId="462E4303" w14:textId="082AEA91" w:rsidR="004544B1" w:rsidRDefault="004544B1" w:rsidP="00495397">
      <w:pPr>
        <w:pStyle w:val="Style4"/>
        <w:numPr>
          <w:ilvl w:val="0"/>
          <w:numId w:val="15"/>
        </w:numPr>
      </w:pPr>
      <w:r>
        <w:t>Основен ремонт на сградата на "Дом на културата" с. Враниловци, община Габрово</w:t>
      </w:r>
    </w:p>
    <w:p w14:paraId="77CDA75F" w14:textId="71757073" w:rsidR="004544B1" w:rsidRDefault="004544B1" w:rsidP="00495397">
      <w:pPr>
        <w:pStyle w:val="Style4"/>
        <w:numPr>
          <w:ilvl w:val="0"/>
          <w:numId w:val="15"/>
        </w:numPr>
      </w:pPr>
      <w:r>
        <w:tab/>
        <w:t>Основен ремонт на   сградата на Народно читалище "Христо Ботев - 1923" с. Драгановци, община Габрово</w:t>
      </w:r>
    </w:p>
    <w:p w14:paraId="279AED30" w14:textId="6DB62C65" w:rsidR="004544B1" w:rsidRDefault="004544B1" w:rsidP="00495397">
      <w:pPr>
        <w:pStyle w:val="Style4"/>
        <w:numPr>
          <w:ilvl w:val="0"/>
          <w:numId w:val="15"/>
        </w:numPr>
      </w:pPr>
      <w:r>
        <w:tab/>
        <w:t>Основен ремонт на сградата на Народно читалище "Васил Левски - 1922" с. Яворец, община Габрово</w:t>
      </w:r>
    </w:p>
    <w:p w14:paraId="7D89FFB5" w14:textId="00D2154F" w:rsidR="004544B1" w:rsidRDefault="004544B1" w:rsidP="00495397">
      <w:pPr>
        <w:pStyle w:val="Style4"/>
        <w:numPr>
          <w:ilvl w:val="0"/>
          <w:numId w:val="15"/>
        </w:numPr>
      </w:pPr>
      <w:r>
        <w:tab/>
        <w:t>Основен ремонт на сградата на Народно читалище „Паисий Хилендарски-1909“ с. Гъбене, община Габрово</w:t>
      </w:r>
    </w:p>
    <w:p w14:paraId="3223C894" w14:textId="1688197F" w:rsidR="004544B1" w:rsidRPr="00495397" w:rsidRDefault="004544B1" w:rsidP="00495397">
      <w:pPr>
        <w:pStyle w:val="Style4"/>
        <w:numPr>
          <w:ilvl w:val="0"/>
          <w:numId w:val="15"/>
        </w:numPr>
      </w:pPr>
      <w:r>
        <w:tab/>
        <w:t>Изграждане на спортен комплекс в кв. Трендафил в УПИ I, кв.36, град Габрово.</w:t>
      </w:r>
    </w:p>
    <w:p w14:paraId="1A66D0D3" w14:textId="77777777" w:rsidR="00495397" w:rsidRDefault="00495397" w:rsidP="00495397">
      <w:pPr>
        <w:pStyle w:val="Style4"/>
        <w:ind w:left="720"/>
      </w:pPr>
    </w:p>
    <w:p w14:paraId="21D29921" w14:textId="77777777" w:rsidR="004544B1" w:rsidRPr="00110275" w:rsidRDefault="004544B1" w:rsidP="00110275">
      <w:pPr>
        <w:pStyle w:val="Level1"/>
        <w:ind w:firstLine="709"/>
        <w:jc w:val="both"/>
        <w:rPr>
          <w:lang w:val="bg-BG"/>
        </w:rPr>
      </w:pPr>
      <w:r w:rsidRPr="00110275">
        <w:t>По сключен договор с СДРУЖЕНИЕ „БЪЛГАРСКИ ФУТБОЛЕН СЪЮЗ“ е в ход реновиране на терен част от поземлен имот с идентификатор 14218.517.205 по КККР на гр. Габрово, с цел изграждане на футболно игрище.</w:t>
      </w:r>
    </w:p>
    <w:p w14:paraId="0BBA88E5" w14:textId="77777777" w:rsidR="00495397" w:rsidRPr="00495397" w:rsidRDefault="00495397" w:rsidP="00495397">
      <w:pPr>
        <w:pStyle w:val="Level1"/>
        <w:ind w:firstLine="709"/>
        <w:rPr>
          <w:lang w:val="bg-BG"/>
        </w:rPr>
      </w:pPr>
    </w:p>
    <w:p w14:paraId="274945C8" w14:textId="77777777" w:rsidR="004544B1" w:rsidRPr="00110275" w:rsidRDefault="004544B1" w:rsidP="00110275">
      <w:pPr>
        <w:pStyle w:val="Level1"/>
        <w:ind w:firstLine="709"/>
        <w:jc w:val="both"/>
      </w:pPr>
      <w:r w:rsidRPr="00110275">
        <w:t>Игрище „Христо Смирненски“ е включено в списъка за реновиране на спортни бази по програма на Министерство на младежта и спорта.</w:t>
      </w:r>
    </w:p>
    <w:p w14:paraId="0B8D967B" w14:textId="77777777" w:rsidR="00495397" w:rsidRDefault="00495397" w:rsidP="00495397">
      <w:pPr>
        <w:pStyle w:val="Level1"/>
        <w:ind w:firstLine="709"/>
        <w:rPr>
          <w:lang w:val="bg-BG"/>
        </w:rPr>
      </w:pPr>
    </w:p>
    <w:p w14:paraId="4106C560" w14:textId="1AFD896B" w:rsidR="004544B1" w:rsidRDefault="004544B1" w:rsidP="00495397">
      <w:pPr>
        <w:pStyle w:val="Level1"/>
        <w:ind w:firstLine="709"/>
      </w:pPr>
      <w:r>
        <w:t>Проектиране, основни и текущи ремонти на административни сгради, на територията на община Габрово.</w:t>
      </w:r>
    </w:p>
    <w:p w14:paraId="186575EC" w14:textId="77777777" w:rsidR="00495397" w:rsidRDefault="00495397" w:rsidP="004544B1">
      <w:pPr>
        <w:pStyle w:val="Style4"/>
        <w:rPr>
          <w:lang w:val="bg-BG"/>
        </w:rPr>
      </w:pPr>
    </w:p>
    <w:p w14:paraId="0E6B4209" w14:textId="51D2A089" w:rsidR="004544B1" w:rsidRDefault="004544B1" w:rsidP="00495397">
      <w:pPr>
        <w:pStyle w:val="Style4"/>
        <w:ind w:firstLine="709"/>
      </w:pPr>
      <w:r>
        <w:t>Ще бъде продължено извършването на основни и текущи ремонти в сгради в т.ч. жилищни и нежилищни, с цел подобряване на техническото състояние, функционалността и безопасността им. Част от ремонтните дейности ще бъдат извършени от строителната бригада към Общинско предприятие „Благоустрояване“. Ремонтни дейности ще бъдат реализирани в жилища, които се отдават под наем от жилищния фонд на Община Габрово. Ще бъдат извършени ремонти в административни сгради в кв. Войново, с. Музга, с. Гръблевци, с. Дебел дял, с. Козирог, с. Гъбене.</w:t>
      </w:r>
    </w:p>
    <w:p w14:paraId="4797810E" w14:textId="77777777" w:rsidR="004544B1" w:rsidRDefault="004544B1" w:rsidP="004544B1">
      <w:pPr>
        <w:pStyle w:val="Style4"/>
      </w:pPr>
    </w:p>
    <w:p w14:paraId="771D445F" w14:textId="041A9920" w:rsidR="004544B1" w:rsidRDefault="000911AC" w:rsidP="004544B1">
      <w:pPr>
        <w:pStyle w:val="Style4"/>
        <w:rPr>
          <w:lang w:val="bg-BG"/>
        </w:rPr>
      </w:pPr>
      <w:r w:rsidRPr="009118CF">
        <w:rPr>
          <w:lang w:val="bg-BG" w:eastAsia="bg-BG"/>
        </w:rPr>
        <mc:AlternateContent>
          <mc:Choice Requires="wps">
            <w:drawing>
              <wp:anchor distT="0" distB="0" distL="114300" distR="114300" simplePos="0" relativeHeight="251681792" behindDoc="0" locked="0" layoutInCell="1" allowOverlap="1" wp14:anchorId="0B711C7F" wp14:editId="779710E2">
                <wp:simplePos x="0" y="0"/>
                <wp:positionH relativeFrom="margin">
                  <wp:align>left</wp:align>
                </wp:positionH>
                <wp:positionV relativeFrom="paragraph">
                  <wp:posOffset>1905</wp:posOffset>
                </wp:positionV>
                <wp:extent cx="7162800" cy="885825"/>
                <wp:effectExtent l="0" t="0" r="0" b="9525"/>
                <wp:wrapNone/>
                <wp:docPr id="551682701" name="Rectangle 551682701"/>
                <wp:cNvGraphicFramePr/>
                <a:graphic xmlns:a="http://schemas.openxmlformats.org/drawingml/2006/main">
                  <a:graphicData uri="http://schemas.microsoft.com/office/word/2010/wordprocessingShape">
                    <wps:wsp>
                      <wps:cNvSpPr/>
                      <wps:spPr>
                        <a:xfrm>
                          <a:off x="0" y="0"/>
                          <a:ext cx="7162800" cy="885825"/>
                        </a:xfrm>
                        <a:prstGeom prst="rect">
                          <a:avLst/>
                        </a:prstGeom>
                        <a:solidFill>
                          <a:srgbClr val="2A365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63636" w14:textId="6E7C1652" w:rsidR="000911AC" w:rsidRPr="001045E2" w:rsidRDefault="000911AC" w:rsidP="000911AC">
                            <w:pPr>
                              <w:pStyle w:val="Level3"/>
                              <w:numPr>
                                <w:ilvl w:val="0"/>
                                <w:numId w:val="16"/>
                              </w:numPr>
                              <w:ind w:right="1169"/>
                              <w:rPr>
                                <w:b/>
                                <w:bCs/>
                                <w:color w:val="BCFFBF"/>
                              </w:rPr>
                            </w:pPr>
                            <w:r w:rsidRPr="000911AC">
                              <w:rPr>
                                <w:b/>
                                <w:bCs/>
                                <w:color w:val="BCFFBF"/>
                              </w:rPr>
                              <w:t>Описание на имотите, които общината има намерение да предложи за предоставяне под наем, за продажба, за учредяване на ограничени вещни права или за предоставяне на концесия и прекратяване на съсобственост с физически и юридически лица.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711C7F" id="Rectangle 551682701" o:spid="_x0000_s1036" style="position:absolute;left:0;text-align:left;margin-left:0;margin-top:.15pt;width:564pt;height:69.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" fillcolor="#2a3652" stroked="f" strokeweight="2pt">
                <v:textbox>
                  <w:txbxContent>
                    <w:p w14:paraId="39C63636" w14:textId="6E7C1652" w:rsidR="000911AC" w:rsidRPr="001045E2" w:rsidRDefault="000911AC" w:rsidP="000911AC">
                      <w:pPr>
                        <w:pStyle w:val="Level3"/>
                        <w:numPr>
                          <w:ilvl w:val="0"/>
                          <w:numId w:val="16"/>
                        </w:numPr>
                        <w:ind w:right="1169"/>
                        <w:rPr>
                          <w:b/>
                          <w:bCs/>
                          <w:color w:val="BCFFBF"/>
                        </w:rPr>
                      </w:pPr>
                      <w:r w:rsidRPr="000911AC">
                        <w:rPr>
                          <w:b/>
                          <w:bCs/>
                          <w:color w:val="BCFFBF"/>
                        </w:rPr>
                        <w:t>Описание на имотите, които общината има намерение да предложи за предоставяне под наем, за продажба, за учредяване на ограничени вещни права или за предоставяне на концесия и прекратяване на съсобственост с физически и юридически лица.</w:t>
                      </w:r>
                    </w:p>
                  </w:txbxContent>
                </v:textbox>
                <w10:wrap anchorx="margin"/>
              </v:rect>
            </w:pict>
          </mc:Fallback>
        </mc:AlternateContent>
      </w:r>
    </w:p>
    <w:p w14:paraId="38BCB3BA" w14:textId="77777777" w:rsidR="000911AC" w:rsidRDefault="000911AC" w:rsidP="004544B1">
      <w:pPr>
        <w:pStyle w:val="Style4"/>
        <w:rPr>
          <w:lang w:val="bg-BG"/>
        </w:rPr>
      </w:pPr>
    </w:p>
    <w:p w14:paraId="6A7749CE" w14:textId="77777777" w:rsidR="000911AC" w:rsidRDefault="000911AC" w:rsidP="004544B1">
      <w:pPr>
        <w:pStyle w:val="Style4"/>
        <w:rPr>
          <w:lang w:val="bg-BG"/>
        </w:rPr>
      </w:pPr>
    </w:p>
    <w:p w14:paraId="19A06819" w14:textId="77777777" w:rsidR="000911AC" w:rsidRDefault="000911AC" w:rsidP="004544B1">
      <w:pPr>
        <w:pStyle w:val="Style4"/>
      </w:pPr>
    </w:p>
    <w:p w14:paraId="269C2D30" w14:textId="77777777" w:rsidR="000911AC" w:rsidRDefault="000911AC" w:rsidP="004544B1">
      <w:pPr>
        <w:pStyle w:val="Style4"/>
      </w:pPr>
    </w:p>
    <w:p w14:paraId="1AFC736D" w14:textId="77777777" w:rsidR="000911AC" w:rsidRDefault="000911AC" w:rsidP="004544B1">
      <w:pPr>
        <w:pStyle w:val="Style4"/>
      </w:pPr>
    </w:p>
    <w:p w14:paraId="07DBF641" w14:textId="77777777" w:rsidR="000911AC" w:rsidRPr="00551566" w:rsidRDefault="000911AC" w:rsidP="000911AC">
      <w:pPr>
        <w:pStyle w:val="Level1"/>
      </w:pPr>
      <w:r w:rsidRPr="00551566">
        <w:t>1.  Очаквани приходи от наем от нежилищни имоти за 2026 г.</w:t>
      </w:r>
    </w:p>
    <w:p w14:paraId="238D8960" w14:textId="77777777" w:rsidR="000911AC" w:rsidRDefault="000911AC" w:rsidP="004544B1">
      <w:pPr>
        <w:pStyle w:val="Style4"/>
      </w:pPr>
    </w:p>
    <w:p w14:paraId="0118B70B" w14:textId="77777777" w:rsidR="000911AC" w:rsidRPr="00110275" w:rsidRDefault="000911AC" w:rsidP="000911AC">
      <w:pPr>
        <w:pStyle w:val="Style4"/>
        <w:ind w:firstLine="851"/>
      </w:pPr>
      <w:r w:rsidRPr="00110275">
        <w:t xml:space="preserve">Като приходи от наеми за 2026 г. от нежилищни имоти, ДМА и реклами са заложени </w:t>
      </w:r>
      <w:r w:rsidRPr="00110275">
        <w:rPr>
          <w:b/>
          <w:bCs/>
        </w:rPr>
        <w:t>220 000 евро</w:t>
      </w:r>
      <w:r w:rsidRPr="00110275">
        <w:t xml:space="preserve">, от общинска земя за поставяне на гаражи и павилиони и земеделски земи са заложени </w:t>
      </w:r>
      <w:r w:rsidRPr="00110275">
        <w:rPr>
          <w:b/>
          <w:bCs/>
        </w:rPr>
        <w:t>60 000 евро</w:t>
      </w:r>
      <w:r w:rsidRPr="00110275">
        <w:t xml:space="preserve">, или общо </w:t>
      </w:r>
      <w:r w:rsidRPr="00110275">
        <w:rPr>
          <w:b/>
          <w:bCs/>
        </w:rPr>
        <w:t>280 000 евро</w:t>
      </w:r>
      <w:r w:rsidRPr="00110275">
        <w:t>. Сумите не включват наемите, събирани от второстепенни разпоредители с бюджетни средства.</w:t>
      </w:r>
    </w:p>
    <w:p w14:paraId="677AD030" w14:textId="2C32C5B6" w:rsidR="000911AC" w:rsidRPr="00110275" w:rsidRDefault="000911AC" w:rsidP="000911AC">
      <w:pPr>
        <w:pStyle w:val="Style4"/>
        <w:ind w:firstLine="851"/>
        <w:rPr>
          <w:i/>
          <w:iCs/>
        </w:rPr>
      </w:pPr>
      <w:r w:rsidRPr="00110275">
        <w:rPr>
          <w:i/>
          <w:iCs/>
        </w:rPr>
        <w:t xml:space="preserve">За 2026 г. отново са предвидени постъпления в размер на </w:t>
      </w:r>
      <w:r w:rsidRPr="00110275">
        <w:rPr>
          <w:b/>
          <w:bCs/>
          <w:i/>
          <w:iCs/>
        </w:rPr>
        <w:t>217 000 евро</w:t>
      </w:r>
      <w:r w:rsidRPr="00110275">
        <w:rPr>
          <w:i/>
          <w:iCs/>
        </w:rPr>
        <w:t xml:space="preserve"> от предоставените на „Общински пътнически транспорт“ – гр. Габрово автобуси.</w:t>
      </w:r>
    </w:p>
    <w:p w14:paraId="3C32CC28" w14:textId="77777777" w:rsidR="000C3AFF" w:rsidRPr="00110275" w:rsidRDefault="000C3AFF" w:rsidP="000911AC">
      <w:pPr>
        <w:pStyle w:val="Style4"/>
        <w:ind w:firstLine="851"/>
        <w:rPr>
          <w:i/>
          <w:iCs/>
        </w:rPr>
      </w:pPr>
    </w:p>
    <w:p w14:paraId="76001E10" w14:textId="5E2B57F7" w:rsidR="000C3AFF" w:rsidRPr="00110275" w:rsidRDefault="000C3AFF" w:rsidP="000C3AFF">
      <w:pPr>
        <w:pStyle w:val="Level1"/>
        <w:rPr>
          <w:rFonts w:eastAsia="Calibri"/>
        </w:rPr>
      </w:pPr>
      <w:r w:rsidRPr="00110275">
        <w:rPr>
          <w:rFonts w:eastAsia="Calibri"/>
        </w:rPr>
        <w:t>2.  Предоставяне под наем на жилищни имоти</w:t>
      </w:r>
    </w:p>
    <w:p w14:paraId="354B14A4" w14:textId="77777777" w:rsidR="000C3AFF" w:rsidRPr="00110275" w:rsidRDefault="000C3AFF" w:rsidP="000911AC">
      <w:pPr>
        <w:pStyle w:val="Style4"/>
        <w:ind w:firstLine="851"/>
        <w:rPr>
          <w:i/>
          <w:iCs/>
        </w:rPr>
      </w:pPr>
    </w:p>
    <w:p w14:paraId="513C725E" w14:textId="15E7C1EE" w:rsidR="000C3AFF" w:rsidRPr="00110275" w:rsidRDefault="000C3AFF" w:rsidP="000C3AFF">
      <w:pPr>
        <w:pStyle w:val="Style4"/>
        <w:ind w:firstLine="851"/>
      </w:pPr>
      <w:r w:rsidRPr="00110275">
        <w:t xml:space="preserve">За 2026 г. са предвидени приходи в размер на </w:t>
      </w:r>
      <w:r w:rsidRPr="00110275">
        <w:rPr>
          <w:b/>
          <w:bCs/>
        </w:rPr>
        <w:t>170 000 евро</w:t>
      </w:r>
      <w:r w:rsidRPr="00110275">
        <w:t xml:space="preserve"> от отдадени по наем общински жилища.</w:t>
      </w:r>
    </w:p>
    <w:p w14:paraId="49B4238F" w14:textId="27D14163" w:rsidR="000C3AFF" w:rsidRDefault="00B11A3A" w:rsidP="00B11A3A">
      <w:pPr>
        <w:pStyle w:val="Style4"/>
      </w:pPr>
      <w:r w:rsidRPr="009118CF">
        <w:rPr>
          <w:lang w:val="bg-BG" w:eastAsia="bg-BG"/>
        </w:rPr>
        <mc:AlternateContent>
          <mc:Choice Requires="wps">
            <w:drawing>
              <wp:anchor distT="0" distB="0" distL="114300" distR="114300" simplePos="0" relativeHeight="251683840" behindDoc="0" locked="0" layoutInCell="1" allowOverlap="1" wp14:anchorId="08F32977" wp14:editId="31B995EB">
                <wp:simplePos x="0" y="0"/>
                <wp:positionH relativeFrom="margin">
                  <wp:align>left</wp:align>
                </wp:positionH>
                <wp:positionV relativeFrom="paragraph">
                  <wp:posOffset>3019425</wp:posOffset>
                </wp:positionV>
                <wp:extent cx="7162800" cy="457200"/>
                <wp:effectExtent l="0" t="0" r="0" b="0"/>
                <wp:wrapNone/>
                <wp:docPr id="1017335193" name="Rectangle 1017335193"/>
                <wp:cNvGraphicFramePr/>
                <a:graphic xmlns:a="http://schemas.openxmlformats.org/drawingml/2006/main">
                  <a:graphicData uri="http://schemas.microsoft.com/office/word/2010/wordprocessingShape">
                    <wps:wsp>
                      <wps:cNvSpPr/>
                      <wps:spPr>
                        <a:xfrm>
                          <a:off x="0" y="0"/>
                          <a:ext cx="7162800" cy="457200"/>
                        </a:xfrm>
                        <a:prstGeom prst="rect">
                          <a:avLst/>
                        </a:prstGeom>
                        <a:solidFill>
                          <a:srgbClr val="2A3652"/>
                        </a:solidFill>
                        <a:ln w="25400" cap="flat" cmpd="sng" algn="ctr">
                          <a:noFill/>
                          <a:prstDash val="solid"/>
                        </a:ln>
                        <a:effectLst/>
                      </wps:spPr>
                      <wps:txbx>
                        <w:txbxContent>
                          <w:p w14:paraId="7F719973" w14:textId="1E7819E4" w:rsidR="000C3AFF" w:rsidRPr="001045E2" w:rsidRDefault="000C3AFF" w:rsidP="000C3AFF">
                            <w:pPr>
                              <w:pStyle w:val="Level3"/>
                              <w:numPr>
                                <w:ilvl w:val="0"/>
                                <w:numId w:val="17"/>
                              </w:numPr>
                              <w:ind w:right="1169"/>
                              <w:rPr>
                                <w:b/>
                                <w:bCs/>
                                <w:color w:val="BCFFBF"/>
                              </w:rPr>
                            </w:pPr>
                            <w:r w:rsidRPr="000C3AFF">
                              <w:rPr>
                                <w:b/>
                                <w:bCs/>
                                <w:color w:val="BCFFBF"/>
                              </w:rPr>
                              <w:t>Договори за наем, за възмездно и безвъзмездно ползване.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F32977" id="Rectangle 1017335193" o:spid="_x0000_s1037" style="position:absolute;left:0;text-align:left;margin-left:0;margin-top:237.75pt;width:564pt;height:3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" fillcolor="#2a3652" stroked="f" strokeweight="2pt">
                <v:textbox>
                  <w:txbxContent>
                    <w:p w14:paraId="7F719973" w14:textId="1E7819E4" w:rsidR="000C3AFF" w:rsidRPr="001045E2" w:rsidRDefault="000C3AFF" w:rsidP="000C3AFF">
                      <w:pPr>
                        <w:pStyle w:val="Level3"/>
                        <w:numPr>
                          <w:ilvl w:val="0"/>
                          <w:numId w:val="17"/>
                        </w:numPr>
                        <w:ind w:right="1169"/>
                        <w:rPr>
                          <w:b/>
                          <w:bCs/>
                          <w:color w:val="BCFFBF"/>
                        </w:rPr>
                      </w:pPr>
                      <w:r w:rsidRPr="000C3AFF">
                        <w:rPr>
                          <w:b/>
                          <w:bCs/>
                          <w:color w:val="BCFFBF"/>
                        </w:rPr>
                        <w:t>Договори за наем, за възмездно и безвъзмездно ползване.</w:t>
                      </w:r>
                    </w:p>
                  </w:txbxContent>
                </v:textbox>
                <w10:wrap anchorx="margin"/>
              </v:rect>
            </w:pict>
          </mc:Fallback>
        </mc:AlternateContent>
      </w:r>
      <w:r>
        <w:rPr>
          <w:lang w:val="bg-BG" w:eastAsia="bg-BG"/>
        </w:rPr>
        <w:drawing>
          <wp:inline distT="0" distB="0" distL="0" distR="0" wp14:anchorId="645D757D" wp14:editId="1869BF94">
            <wp:extent cx="6303010" cy="3041543"/>
            <wp:effectExtent l="0" t="0" r="254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DA0F4B" w14:textId="6C87BCF2" w:rsidR="000C3AFF" w:rsidRDefault="000C3AFF" w:rsidP="000C3AFF">
      <w:pPr>
        <w:pStyle w:val="Style4"/>
      </w:pPr>
    </w:p>
    <w:p w14:paraId="3A139EE0" w14:textId="7BAC9B5D" w:rsidR="000C3AFF" w:rsidRDefault="000C3AFF" w:rsidP="000C3AFF">
      <w:pPr>
        <w:pStyle w:val="Style4"/>
      </w:pPr>
    </w:p>
    <w:p w14:paraId="7FBCAB14" w14:textId="7983FC9B" w:rsidR="000C3AFF" w:rsidRDefault="000C3AFF" w:rsidP="000C3AFF">
      <w:pPr>
        <w:pStyle w:val="Style4"/>
      </w:pPr>
    </w:p>
    <w:p w14:paraId="115D6225" w14:textId="77777777" w:rsidR="000C3AFF" w:rsidRDefault="000C3AFF" w:rsidP="000C3AFF">
      <w:pPr>
        <w:pStyle w:val="Style4"/>
      </w:pPr>
    </w:p>
    <w:p w14:paraId="150D4245" w14:textId="77777777" w:rsidR="000C3AFF" w:rsidRPr="0029696D" w:rsidRDefault="000C3AFF" w:rsidP="000C3AFF">
      <w:pPr>
        <w:pStyle w:val="Level1"/>
        <w:numPr>
          <w:ilvl w:val="0"/>
          <w:numId w:val="20"/>
        </w:numPr>
      </w:pPr>
      <w:r w:rsidRPr="0029696D">
        <w:t>Договори за наем</w:t>
      </w:r>
    </w:p>
    <w:p w14:paraId="6C5C9B58" w14:textId="77777777" w:rsidR="00B11A3A" w:rsidRDefault="00B11A3A" w:rsidP="000C3AFF">
      <w:pPr>
        <w:pStyle w:val="Style4"/>
        <w:ind w:firstLine="851"/>
      </w:pPr>
    </w:p>
    <w:p w14:paraId="692C58B0" w14:textId="33A56D3D" w:rsidR="000C3AFF" w:rsidRDefault="000C3AFF" w:rsidP="000C3AFF">
      <w:pPr>
        <w:pStyle w:val="Style4"/>
        <w:ind w:firstLine="851"/>
      </w:pPr>
      <w:r>
        <w:t>Отдел „Общинска собственост” ще проведе тръжни процедури за обекти - частна общинска собственост или подготви предложения до Общински съвет Габрово за обекти публична общинска собственост отдадени под наем, чийто срок на договорите изтича през 2026 г. Ще продължи политиката на активно предлагане на различни по вид помещения, които не са намерили наемател през предходните години, като ще се използва и законовата възможност за предлагането им с гратисен срок за тези от тях, за които има нужда от необходимия ремонт.</w:t>
      </w:r>
    </w:p>
    <w:p w14:paraId="65535836" w14:textId="77777777" w:rsidR="000C3AFF" w:rsidRDefault="000C3AFF" w:rsidP="000C3AFF">
      <w:pPr>
        <w:pStyle w:val="Style4"/>
        <w:ind w:firstLine="709"/>
      </w:pPr>
      <w:r>
        <w:lastRenderedPageBreak/>
        <w:t>Приходната част от наеми договори е показател за стабилитет, който през последните години има ясно отражение в нарастващите приходни средства.</w:t>
      </w:r>
    </w:p>
    <w:p w14:paraId="496C0E9F" w14:textId="77777777" w:rsidR="000C3AFF" w:rsidRDefault="000C3AFF" w:rsidP="000C3AFF">
      <w:pPr>
        <w:pStyle w:val="Style4"/>
        <w:ind w:firstLine="709"/>
      </w:pPr>
      <w:r>
        <w:t xml:space="preserve">Към 01.01.2026 г. действащите общо са 682 бр. договори за наем, за възмездно и безвъзмездно ползване. </w:t>
      </w:r>
    </w:p>
    <w:p w14:paraId="5179BF08" w14:textId="77777777" w:rsidR="000C3AFF" w:rsidRDefault="000C3AFF" w:rsidP="000C3AFF">
      <w:pPr>
        <w:pStyle w:val="Style4"/>
        <w:ind w:firstLine="709"/>
      </w:pPr>
      <w:r>
        <w:t xml:space="preserve">Договорите за наем за поставяне на Рекламно информационни елементи на основание Наредбата за рекламната дейност на територията на Община Габрово с изтичащ срок през 2026 г. са 30 бр., като наемателите ще бъдат поканени да сключат нови договори. </w:t>
      </w:r>
    </w:p>
    <w:p w14:paraId="46A26482" w14:textId="77777777" w:rsidR="000C3AFF" w:rsidRDefault="000C3AFF" w:rsidP="000C3AFF">
      <w:pPr>
        <w:pStyle w:val="Style4"/>
        <w:ind w:firstLine="709"/>
      </w:pPr>
      <w:r>
        <w:t>През 2026 г. изтичат 44 бр. договори за земеделски земи и за тях ще бъдат обявени процедури за отдаване под наем, след решение на Общински съвет Габрово.</w:t>
      </w:r>
    </w:p>
    <w:p w14:paraId="28A2B18A" w14:textId="5EF69775" w:rsidR="000C3AFF" w:rsidRDefault="000C3AFF" w:rsidP="000C3AFF">
      <w:pPr>
        <w:pStyle w:val="Style4"/>
        <w:ind w:firstLine="709"/>
        <w:rPr>
          <w:lang w:val="bg-BG"/>
        </w:rPr>
      </w:pPr>
      <w:r>
        <w:t>През 2026 г. изтичат 10 бр. договори за наем за нежилищни обекти общинска собственост. На база изтичащите договори и незаетите помещения на електронната страница на Община Габрово ще бъде обявен списък със свободни обекти общинска собственост, за които могат да бъдат обявени тръжни процедури за отдаване под наем /с търг или без търг/. Идентифицирани към настоящия момент са следните обекти:</w:t>
      </w:r>
    </w:p>
    <w:p w14:paraId="0D487343" w14:textId="77777777" w:rsidR="00CB2FE4" w:rsidRPr="00CB2FE4" w:rsidRDefault="00CB2FE4" w:rsidP="000C3AFF">
      <w:pPr>
        <w:pStyle w:val="Style4"/>
        <w:ind w:firstLine="709"/>
        <w:rPr>
          <w:lang w:val="bg-BG"/>
        </w:rPr>
      </w:pPr>
    </w:p>
    <w:tbl>
      <w:tblPr>
        <w:tblW w:w="9915" w:type="dxa"/>
        <w:shd w:val="clear" w:color="auto" w:fill="FFFFFF"/>
        <w:tblLayout w:type="fixed"/>
        <w:tblCellMar>
          <w:left w:w="40" w:type="dxa"/>
          <w:right w:w="40" w:type="dxa"/>
        </w:tblCellMar>
        <w:tblLook w:val="04A0" w:firstRow="1" w:lastRow="0" w:firstColumn="1" w:lastColumn="0" w:noHBand="0" w:noVBand="1"/>
      </w:tblPr>
      <w:tblGrid>
        <w:gridCol w:w="540"/>
        <w:gridCol w:w="4748"/>
        <w:gridCol w:w="2926"/>
        <w:gridCol w:w="1701"/>
      </w:tblGrid>
      <w:tr w:rsidR="004203BB" w:rsidRPr="004203BB" w14:paraId="3EEF1612"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2A3652"/>
            <w:vAlign w:val="center"/>
            <w:hideMark/>
          </w:tcPr>
          <w:p w14:paraId="5A63B942" w14:textId="77777777" w:rsidR="004203BB" w:rsidRPr="004203BB" w:rsidRDefault="004203BB" w:rsidP="004203BB">
            <w:pPr>
              <w:autoSpaceDE w:val="0"/>
              <w:autoSpaceDN w:val="0"/>
              <w:adjustRightInd w:val="0"/>
              <w:spacing w:line="360" w:lineRule="auto"/>
              <w:ind w:right="-697"/>
              <w:rPr>
                <w:rFonts w:asciiTheme="majorHAnsi" w:hAnsiTheme="majorHAnsi"/>
                <w:b/>
                <w:lang w:eastAsia="en-US"/>
              </w:rPr>
            </w:pPr>
            <w:r w:rsidRPr="004203BB">
              <w:rPr>
                <w:rFonts w:asciiTheme="majorHAnsi" w:hAnsiTheme="majorHAnsi"/>
                <w:b/>
              </w:rPr>
              <w:t>№</w:t>
            </w:r>
          </w:p>
        </w:tc>
        <w:tc>
          <w:tcPr>
            <w:tcW w:w="4748" w:type="dxa"/>
            <w:tcBorders>
              <w:top w:val="single" w:sz="6" w:space="0" w:color="000000"/>
              <w:left w:val="single" w:sz="6" w:space="0" w:color="000000"/>
              <w:bottom w:val="single" w:sz="6" w:space="0" w:color="000000"/>
              <w:right w:val="single" w:sz="6" w:space="0" w:color="000000"/>
            </w:tcBorders>
            <w:shd w:val="clear" w:color="auto" w:fill="2A3652"/>
            <w:vAlign w:val="center"/>
            <w:hideMark/>
          </w:tcPr>
          <w:p w14:paraId="3EC70626" w14:textId="77777777" w:rsidR="004203BB" w:rsidRPr="004203BB" w:rsidRDefault="004203BB" w:rsidP="004203BB">
            <w:pPr>
              <w:autoSpaceDE w:val="0"/>
              <w:autoSpaceDN w:val="0"/>
              <w:adjustRightInd w:val="0"/>
              <w:spacing w:line="360" w:lineRule="auto"/>
              <w:ind w:right="105"/>
              <w:rPr>
                <w:rFonts w:asciiTheme="majorHAnsi" w:hAnsiTheme="majorHAnsi"/>
                <w:b/>
                <w:lang w:eastAsia="en-US"/>
              </w:rPr>
            </w:pPr>
            <w:r w:rsidRPr="004203BB">
              <w:rPr>
                <w:rFonts w:asciiTheme="majorHAnsi" w:hAnsiTheme="majorHAnsi"/>
                <w:b/>
              </w:rPr>
              <w:t>Обект</w:t>
            </w:r>
          </w:p>
        </w:tc>
        <w:tc>
          <w:tcPr>
            <w:tcW w:w="2926" w:type="dxa"/>
            <w:tcBorders>
              <w:top w:val="single" w:sz="6" w:space="0" w:color="000000"/>
              <w:left w:val="single" w:sz="6" w:space="0" w:color="000000"/>
              <w:bottom w:val="single" w:sz="6" w:space="0" w:color="000000"/>
              <w:right w:val="single" w:sz="6" w:space="0" w:color="000000"/>
            </w:tcBorders>
            <w:shd w:val="clear" w:color="auto" w:fill="2A3652"/>
            <w:vAlign w:val="center"/>
            <w:hideMark/>
          </w:tcPr>
          <w:p w14:paraId="7443AC3B" w14:textId="77777777" w:rsidR="004203BB" w:rsidRPr="004203BB" w:rsidRDefault="004203BB" w:rsidP="004203BB">
            <w:pPr>
              <w:autoSpaceDE w:val="0"/>
              <w:autoSpaceDN w:val="0"/>
              <w:adjustRightInd w:val="0"/>
              <w:spacing w:line="360" w:lineRule="auto"/>
              <w:ind w:right="99"/>
              <w:rPr>
                <w:rFonts w:asciiTheme="majorHAnsi" w:hAnsiTheme="majorHAnsi"/>
                <w:b/>
                <w:lang w:eastAsia="en-US"/>
              </w:rPr>
            </w:pPr>
            <w:r w:rsidRPr="004203BB">
              <w:rPr>
                <w:rFonts w:asciiTheme="majorHAnsi" w:hAnsiTheme="majorHAnsi"/>
                <w:b/>
              </w:rPr>
              <w:t>Местонахождение</w:t>
            </w:r>
          </w:p>
        </w:tc>
        <w:tc>
          <w:tcPr>
            <w:tcW w:w="1701" w:type="dxa"/>
            <w:tcBorders>
              <w:top w:val="single" w:sz="6" w:space="0" w:color="000000"/>
              <w:left w:val="single" w:sz="6" w:space="0" w:color="000000"/>
              <w:bottom w:val="single" w:sz="6" w:space="0" w:color="000000"/>
              <w:right w:val="single" w:sz="6" w:space="0" w:color="000000"/>
            </w:tcBorders>
            <w:shd w:val="clear" w:color="auto" w:fill="2A3652"/>
            <w:vAlign w:val="center"/>
            <w:hideMark/>
          </w:tcPr>
          <w:p w14:paraId="633337C3" w14:textId="77777777" w:rsidR="004203BB" w:rsidRPr="004203BB" w:rsidRDefault="004203BB" w:rsidP="004203BB">
            <w:pPr>
              <w:autoSpaceDE w:val="0"/>
              <w:autoSpaceDN w:val="0"/>
              <w:adjustRightInd w:val="0"/>
              <w:spacing w:line="360" w:lineRule="auto"/>
              <w:ind w:right="136"/>
              <w:jc w:val="center"/>
              <w:rPr>
                <w:rFonts w:asciiTheme="majorHAnsi" w:hAnsiTheme="majorHAnsi"/>
                <w:b/>
                <w:lang w:eastAsia="en-US"/>
              </w:rPr>
            </w:pPr>
            <w:r w:rsidRPr="004203BB">
              <w:rPr>
                <w:rFonts w:asciiTheme="majorHAnsi" w:hAnsiTheme="majorHAnsi"/>
                <w:b/>
              </w:rPr>
              <w:t>Площ кв. м.</w:t>
            </w:r>
          </w:p>
        </w:tc>
      </w:tr>
      <w:tr w:rsidR="004203BB" w:rsidRPr="004203BB" w14:paraId="43FF1681"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hideMark/>
          </w:tcPr>
          <w:p w14:paraId="752E8F65" w14:textId="77777777" w:rsidR="004203BB" w:rsidRPr="004203BB" w:rsidRDefault="004203BB" w:rsidP="004203BB">
            <w:pPr>
              <w:autoSpaceDE w:val="0"/>
              <w:autoSpaceDN w:val="0"/>
              <w:adjustRightInd w:val="0"/>
              <w:spacing w:line="360" w:lineRule="auto"/>
              <w:ind w:right="-697"/>
              <w:rPr>
                <w:rFonts w:asciiTheme="majorHAnsi" w:hAnsiTheme="majorHAnsi"/>
                <w:b/>
                <w:lang w:eastAsia="en-US"/>
              </w:rPr>
            </w:pPr>
            <w:r w:rsidRPr="004203BB">
              <w:rPr>
                <w:rFonts w:asciiTheme="majorHAnsi" w:hAnsiTheme="majorHAnsi"/>
                <w:b/>
              </w:rPr>
              <w:t>1.</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401440"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5586C9"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rPr>
              <w:t>с. Новаковци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732094F3" w14:textId="77777777" w:rsidR="004203BB" w:rsidRPr="004203BB" w:rsidRDefault="004203BB" w:rsidP="004203BB">
            <w:pPr>
              <w:autoSpaceDE w:val="0"/>
              <w:autoSpaceDN w:val="0"/>
              <w:adjustRightInd w:val="0"/>
              <w:ind w:right="136"/>
              <w:jc w:val="center"/>
              <w:rPr>
                <w:rFonts w:asciiTheme="majorHAnsi" w:hAnsiTheme="majorHAnsi"/>
                <w:lang w:eastAsia="en-US"/>
              </w:rPr>
            </w:pPr>
            <w:r w:rsidRPr="004203BB">
              <w:rPr>
                <w:rFonts w:asciiTheme="majorHAnsi" w:hAnsiTheme="majorHAnsi"/>
              </w:rPr>
              <w:t>79,00</w:t>
            </w:r>
          </w:p>
        </w:tc>
      </w:tr>
      <w:tr w:rsidR="004203BB" w:rsidRPr="004203BB" w14:paraId="10238630"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hideMark/>
          </w:tcPr>
          <w:p w14:paraId="2C0F1FD1" w14:textId="77777777" w:rsidR="004203BB" w:rsidRPr="004203BB" w:rsidRDefault="004203BB" w:rsidP="004203BB">
            <w:pPr>
              <w:autoSpaceDE w:val="0"/>
              <w:autoSpaceDN w:val="0"/>
              <w:adjustRightInd w:val="0"/>
              <w:spacing w:line="360" w:lineRule="auto"/>
              <w:ind w:right="-697"/>
              <w:rPr>
                <w:rFonts w:asciiTheme="majorHAnsi" w:hAnsiTheme="majorHAnsi"/>
                <w:b/>
                <w:lang w:eastAsia="en-US"/>
              </w:rPr>
            </w:pPr>
            <w:r w:rsidRPr="004203BB">
              <w:rPr>
                <w:rFonts w:asciiTheme="majorHAnsi" w:hAnsiTheme="majorHAnsi"/>
                <w:b/>
                <w:lang w:val="en-US"/>
              </w:rPr>
              <w:t>2</w:t>
            </w:r>
            <w:r w:rsidRPr="004203BB">
              <w:rPr>
                <w:rFonts w:asciiTheme="majorHAnsi" w:hAnsiTheme="majorHAnsi"/>
                <w:b/>
              </w:rPr>
              <w:t>.</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45D4E"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C6501"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rPr>
              <w:t>с. Прахали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hideMark/>
          </w:tcPr>
          <w:p w14:paraId="1E7BD83E"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rPr>
              <w:t>93,00</w:t>
            </w:r>
          </w:p>
        </w:tc>
      </w:tr>
      <w:tr w:rsidR="004203BB" w:rsidRPr="004203BB" w14:paraId="2320A6CC"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hideMark/>
          </w:tcPr>
          <w:p w14:paraId="3DDF93BD" w14:textId="77777777" w:rsidR="004203BB" w:rsidRPr="004203BB" w:rsidRDefault="004203BB" w:rsidP="004203BB">
            <w:pPr>
              <w:autoSpaceDE w:val="0"/>
              <w:autoSpaceDN w:val="0"/>
              <w:adjustRightInd w:val="0"/>
              <w:spacing w:line="360" w:lineRule="auto"/>
              <w:ind w:right="-697"/>
              <w:rPr>
                <w:rFonts w:asciiTheme="majorHAnsi" w:hAnsiTheme="majorHAnsi"/>
                <w:b/>
                <w:lang w:eastAsia="en-US"/>
              </w:rPr>
            </w:pPr>
            <w:r w:rsidRPr="004203BB">
              <w:rPr>
                <w:rFonts w:asciiTheme="majorHAnsi" w:hAnsiTheme="majorHAnsi"/>
                <w:b/>
                <w:lang w:val="en-US"/>
              </w:rPr>
              <w:t>3</w:t>
            </w:r>
            <w:r w:rsidRPr="004203BB">
              <w:rPr>
                <w:rFonts w:asciiTheme="majorHAnsi" w:hAnsiTheme="majorHAnsi"/>
                <w:b/>
              </w:rPr>
              <w:t>.</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38B42"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23565"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rPr>
              <w:t>с. Пецевци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hideMark/>
          </w:tcPr>
          <w:p w14:paraId="69775C66"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rPr>
              <w:t>53,12</w:t>
            </w:r>
          </w:p>
        </w:tc>
      </w:tr>
      <w:tr w:rsidR="004203BB" w:rsidRPr="004203BB" w14:paraId="4786AA09"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hideMark/>
          </w:tcPr>
          <w:p w14:paraId="36ABAF9C" w14:textId="77777777" w:rsidR="004203BB" w:rsidRPr="004203BB" w:rsidRDefault="004203BB" w:rsidP="004203BB">
            <w:pPr>
              <w:autoSpaceDE w:val="0"/>
              <w:autoSpaceDN w:val="0"/>
              <w:adjustRightInd w:val="0"/>
              <w:spacing w:line="360" w:lineRule="auto"/>
              <w:ind w:right="-697"/>
              <w:rPr>
                <w:rFonts w:asciiTheme="majorHAnsi" w:hAnsiTheme="majorHAnsi"/>
                <w:b/>
                <w:lang w:eastAsia="en-US"/>
              </w:rPr>
            </w:pPr>
            <w:r w:rsidRPr="004203BB">
              <w:rPr>
                <w:rFonts w:asciiTheme="majorHAnsi" w:hAnsiTheme="majorHAnsi"/>
                <w:b/>
                <w:lang w:val="en-US"/>
              </w:rPr>
              <w:t>4</w:t>
            </w:r>
            <w:r w:rsidRPr="004203BB">
              <w:rPr>
                <w:rFonts w:asciiTheme="majorHAnsi" w:hAnsiTheme="majorHAnsi"/>
                <w:b/>
              </w:rPr>
              <w:t>.</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7CC2CB" w14:textId="1F7DB32F"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49DEC2"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с. Костенковци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70F37970" w14:textId="77777777" w:rsidR="004203BB" w:rsidRPr="004203BB" w:rsidRDefault="004203BB" w:rsidP="004203BB">
            <w:pPr>
              <w:autoSpaceDE w:val="0"/>
              <w:autoSpaceDN w:val="0"/>
              <w:adjustRightInd w:val="0"/>
              <w:ind w:right="128"/>
              <w:jc w:val="center"/>
              <w:rPr>
                <w:rFonts w:asciiTheme="majorHAnsi" w:hAnsiTheme="majorHAnsi"/>
                <w:lang w:val="en-US" w:eastAsia="en-US"/>
              </w:rPr>
            </w:pPr>
            <w:r w:rsidRPr="004203BB">
              <w:rPr>
                <w:rFonts w:asciiTheme="majorHAnsi" w:hAnsiTheme="majorHAnsi"/>
                <w:lang w:val="en-US" w:eastAsia="en-US"/>
              </w:rPr>
              <w:t>60.00</w:t>
            </w:r>
          </w:p>
        </w:tc>
      </w:tr>
      <w:tr w:rsidR="004203BB" w:rsidRPr="004203BB" w14:paraId="18EE7D7D"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hideMark/>
          </w:tcPr>
          <w:p w14:paraId="1435E7ED" w14:textId="77777777" w:rsidR="004203BB" w:rsidRPr="004203BB" w:rsidRDefault="004203BB" w:rsidP="004203BB">
            <w:pPr>
              <w:autoSpaceDE w:val="0"/>
              <w:autoSpaceDN w:val="0"/>
              <w:adjustRightInd w:val="0"/>
              <w:spacing w:line="360" w:lineRule="auto"/>
              <w:ind w:right="-697"/>
              <w:rPr>
                <w:rFonts w:asciiTheme="majorHAnsi" w:hAnsiTheme="majorHAnsi"/>
                <w:b/>
                <w:lang w:eastAsia="en-US"/>
              </w:rPr>
            </w:pPr>
            <w:r w:rsidRPr="004203BB">
              <w:rPr>
                <w:rFonts w:asciiTheme="majorHAnsi" w:hAnsiTheme="majorHAnsi"/>
                <w:b/>
                <w:lang w:val="en-US"/>
              </w:rPr>
              <w:t>5</w:t>
            </w:r>
            <w:r w:rsidRPr="004203BB">
              <w:rPr>
                <w:rFonts w:asciiTheme="majorHAnsi" w:hAnsiTheme="majorHAnsi"/>
                <w:b/>
              </w:rPr>
              <w:t>.</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0F1B9A"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A2DF1A"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с. Ангелов</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7455C188" w14:textId="77777777" w:rsidR="004203BB" w:rsidRPr="004203BB" w:rsidRDefault="004203BB" w:rsidP="004203BB">
            <w:pPr>
              <w:autoSpaceDE w:val="0"/>
              <w:autoSpaceDN w:val="0"/>
              <w:adjustRightInd w:val="0"/>
              <w:ind w:right="128"/>
              <w:jc w:val="center"/>
              <w:rPr>
                <w:rFonts w:asciiTheme="majorHAnsi" w:hAnsiTheme="majorHAnsi"/>
                <w:lang w:val="en-US" w:eastAsia="en-US"/>
              </w:rPr>
            </w:pPr>
            <w:r w:rsidRPr="004203BB">
              <w:rPr>
                <w:rFonts w:asciiTheme="majorHAnsi" w:hAnsiTheme="majorHAnsi"/>
                <w:lang w:eastAsia="en-US"/>
              </w:rPr>
              <w:t>42,00</w:t>
            </w:r>
          </w:p>
        </w:tc>
      </w:tr>
      <w:tr w:rsidR="004203BB" w:rsidRPr="004203BB" w14:paraId="032BCFD5"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1050DA49" w14:textId="77777777" w:rsidR="004203BB" w:rsidRPr="004203BB" w:rsidRDefault="004203BB" w:rsidP="004203BB">
            <w:pPr>
              <w:autoSpaceDE w:val="0"/>
              <w:autoSpaceDN w:val="0"/>
              <w:adjustRightInd w:val="0"/>
              <w:spacing w:line="360" w:lineRule="auto"/>
              <w:ind w:right="-697"/>
              <w:rPr>
                <w:rFonts w:asciiTheme="majorHAnsi" w:hAnsiTheme="majorHAnsi"/>
                <w:b/>
                <w:lang w:val="en-US"/>
              </w:rPr>
            </w:pPr>
            <w:r w:rsidRPr="004203BB">
              <w:rPr>
                <w:rFonts w:asciiTheme="majorHAnsi" w:hAnsiTheme="majorHAnsi"/>
                <w:b/>
                <w:lang w:val="en-US"/>
              </w:rPr>
              <w:t>6.</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D2ED00"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DAE19C"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с. Кметовци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4E0DD186"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lang w:eastAsia="en-US"/>
              </w:rPr>
              <w:t>92,00</w:t>
            </w:r>
          </w:p>
        </w:tc>
      </w:tr>
      <w:tr w:rsidR="004203BB" w:rsidRPr="004203BB" w14:paraId="1BB2122A"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42D0E32A" w14:textId="77777777" w:rsidR="004203BB" w:rsidRPr="004203BB" w:rsidRDefault="004203BB" w:rsidP="004203BB">
            <w:pPr>
              <w:autoSpaceDE w:val="0"/>
              <w:autoSpaceDN w:val="0"/>
              <w:adjustRightInd w:val="0"/>
              <w:spacing w:line="360" w:lineRule="auto"/>
              <w:ind w:right="-697"/>
              <w:rPr>
                <w:rFonts w:asciiTheme="majorHAnsi" w:hAnsiTheme="majorHAnsi"/>
                <w:b/>
              </w:rPr>
            </w:pPr>
            <w:r w:rsidRPr="004203BB">
              <w:rPr>
                <w:rFonts w:asciiTheme="majorHAnsi" w:hAnsiTheme="majorHAnsi"/>
                <w:b/>
                <w:lang w:val="en-US"/>
              </w:rPr>
              <w:t>7</w:t>
            </w:r>
            <w:r w:rsidRPr="004203BB">
              <w:rPr>
                <w:rFonts w:asciiTheme="majorHAnsi" w:hAnsiTheme="majorHAnsi"/>
                <w:b/>
              </w:rPr>
              <w:t>.</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A7925B"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A6A492"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ул. Константин Иречек № 3</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01044405"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lang w:eastAsia="en-US"/>
              </w:rPr>
              <w:t>88,20</w:t>
            </w:r>
          </w:p>
        </w:tc>
      </w:tr>
      <w:tr w:rsidR="004203BB" w:rsidRPr="004203BB" w14:paraId="0FBA5D04"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196F9E64" w14:textId="77777777" w:rsidR="004203BB" w:rsidRPr="004203BB" w:rsidRDefault="004203BB" w:rsidP="004203BB">
            <w:pPr>
              <w:autoSpaceDE w:val="0"/>
              <w:autoSpaceDN w:val="0"/>
              <w:adjustRightInd w:val="0"/>
              <w:spacing w:line="360" w:lineRule="auto"/>
              <w:ind w:right="-697"/>
              <w:rPr>
                <w:rFonts w:asciiTheme="majorHAnsi" w:hAnsiTheme="majorHAnsi"/>
                <w:b/>
              </w:rPr>
            </w:pPr>
            <w:r w:rsidRPr="004203BB">
              <w:rPr>
                <w:rFonts w:asciiTheme="majorHAnsi" w:hAnsiTheme="majorHAnsi"/>
                <w:b/>
              </w:rPr>
              <w:t>8.</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1C2C18" w14:textId="344FE3E6"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D47B08"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ул. Отец Паисий</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5380D00D"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lang w:eastAsia="en-US"/>
              </w:rPr>
              <w:t>69,00</w:t>
            </w:r>
          </w:p>
        </w:tc>
      </w:tr>
      <w:tr w:rsidR="004203BB" w:rsidRPr="004203BB" w14:paraId="636961A5"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7B8F1134" w14:textId="77777777" w:rsidR="004203BB" w:rsidRPr="004203BB" w:rsidRDefault="004203BB" w:rsidP="004203BB">
            <w:pPr>
              <w:autoSpaceDE w:val="0"/>
              <w:autoSpaceDN w:val="0"/>
              <w:adjustRightInd w:val="0"/>
              <w:spacing w:line="360" w:lineRule="auto"/>
              <w:ind w:right="-697"/>
              <w:rPr>
                <w:rFonts w:asciiTheme="majorHAnsi" w:hAnsiTheme="majorHAnsi"/>
                <w:b/>
              </w:rPr>
            </w:pPr>
            <w:r w:rsidRPr="004203BB">
              <w:rPr>
                <w:rFonts w:asciiTheme="majorHAnsi" w:hAnsiTheme="majorHAnsi"/>
                <w:b/>
              </w:rPr>
              <w:t>9.</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940548" w14:textId="77E6BDE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9B6BB4"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ул. Отец Паисий</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747FBC58"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lang w:eastAsia="en-US"/>
              </w:rPr>
              <w:t>65,00</w:t>
            </w:r>
          </w:p>
        </w:tc>
      </w:tr>
      <w:tr w:rsidR="004203BB" w:rsidRPr="004203BB" w14:paraId="58548C60"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5CD3E383" w14:textId="77777777" w:rsidR="004203BB" w:rsidRPr="004203BB" w:rsidRDefault="004203BB" w:rsidP="004203BB">
            <w:pPr>
              <w:autoSpaceDE w:val="0"/>
              <w:autoSpaceDN w:val="0"/>
              <w:adjustRightInd w:val="0"/>
              <w:spacing w:line="360" w:lineRule="auto"/>
              <w:ind w:right="-697"/>
              <w:rPr>
                <w:rFonts w:asciiTheme="majorHAnsi" w:hAnsiTheme="majorHAnsi"/>
                <w:b/>
              </w:rPr>
            </w:pPr>
            <w:r w:rsidRPr="004203BB">
              <w:rPr>
                <w:rFonts w:asciiTheme="majorHAnsi" w:hAnsiTheme="majorHAnsi"/>
                <w:b/>
              </w:rPr>
              <w:t>10.</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CBF9FF" w14:textId="6A102E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Магазин</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428A91"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ул. Отец Паисий</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4ECAE233"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lang w:eastAsia="en-US"/>
              </w:rPr>
              <w:t>65,00</w:t>
            </w:r>
          </w:p>
        </w:tc>
      </w:tr>
      <w:tr w:rsidR="004203BB" w:rsidRPr="004203BB" w14:paraId="718C3AFF"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3E9A3483" w14:textId="77777777" w:rsidR="004203BB" w:rsidRPr="004203BB" w:rsidRDefault="004203BB" w:rsidP="004203BB">
            <w:pPr>
              <w:autoSpaceDE w:val="0"/>
              <w:autoSpaceDN w:val="0"/>
              <w:adjustRightInd w:val="0"/>
              <w:spacing w:line="360" w:lineRule="auto"/>
              <w:ind w:right="-697"/>
              <w:rPr>
                <w:rFonts w:asciiTheme="majorHAnsi" w:hAnsiTheme="majorHAnsi"/>
                <w:b/>
              </w:rPr>
            </w:pPr>
            <w:r w:rsidRPr="004203BB">
              <w:rPr>
                <w:rFonts w:asciiTheme="majorHAnsi" w:hAnsiTheme="majorHAnsi"/>
                <w:b/>
              </w:rPr>
              <w:t>11.</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DD662C" w14:textId="77777777" w:rsidR="004203BB" w:rsidRPr="004203BB" w:rsidRDefault="004203BB" w:rsidP="004203BB">
            <w:pPr>
              <w:ind w:right="75"/>
              <w:rPr>
                <w:rFonts w:asciiTheme="majorHAnsi" w:hAnsiTheme="majorHAnsi"/>
              </w:rPr>
            </w:pPr>
            <w:r w:rsidRPr="004203BB">
              <w:rPr>
                <w:rFonts w:asciiTheme="majorHAnsi" w:hAnsiTheme="majorHAnsi"/>
              </w:rPr>
              <w:t>Заведение за хранене и развлечение</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A584FF" w14:textId="77777777"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с. Драгановци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2CEBEA67" w14:textId="77777777" w:rsidR="004203BB" w:rsidRPr="004203BB" w:rsidRDefault="004203BB" w:rsidP="004203BB">
            <w:pPr>
              <w:autoSpaceDE w:val="0"/>
              <w:autoSpaceDN w:val="0"/>
              <w:adjustRightInd w:val="0"/>
              <w:ind w:right="128"/>
              <w:jc w:val="center"/>
              <w:rPr>
                <w:rFonts w:asciiTheme="majorHAnsi" w:hAnsiTheme="majorHAnsi"/>
              </w:rPr>
            </w:pPr>
            <w:r w:rsidRPr="004203BB">
              <w:rPr>
                <w:rFonts w:asciiTheme="majorHAnsi" w:hAnsiTheme="majorHAnsi"/>
              </w:rPr>
              <w:t>61,10</w:t>
            </w:r>
          </w:p>
        </w:tc>
      </w:tr>
      <w:tr w:rsidR="004203BB" w:rsidRPr="004203BB" w14:paraId="10FBB2B0"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2BC030B7" w14:textId="77777777" w:rsidR="004203BB" w:rsidRPr="004203BB" w:rsidRDefault="004203BB" w:rsidP="004203BB">
            <w:pPr>
              <w:autoSpaceDE w:val="0"/>
              <w:autoSpaceDN w:val="0"/>
              <w:adjustRightInd w:val="0"/>
              <w:spacing w:line="360" w:lineRule="auto"/>
              <w:ind w:right="-697"/>
              <w:rPr>
                <w:rFonts w:asciiTheme="majorHAnsi" w:hAnsiTheme="majorHAnsi"/>
                <w:b/>
              </w:rPr>
            </w:pPr>
            <w:r w:rsidRPr="004203BB">
              <w:rPr>
                <w:rFonts w:asciiTheme="majorHAnsi" w:hAnsiTheme="majorHAnsi"/>
                <w:b/>
              </w:rPr>
              <w:t>12.</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199B80" w14:textId="77777777" w:rsidR="004203BB" w:rsidRPr="004203BB" w:rsidRDefault="004203BB" w:rsidP="004203BB">
            <w:pPr>
              <w:ind w:right="75"/>
              <w:rPr>
                <w:rFonts w:asciiTheme="majorHAnsi" w:hAnsiTheme="majorHAnsi"/>
              </w:rPr>
            </w:pPr>
            <w:r w:rsidRPr="004203BB">
              <w:rPr>
                <w:rFonts w:asciiTheme="majorHAnsi" w:hAnsiTheme="majorHAnsi"/>
              </w:rPr>
              <w:t>Офиси за административна дейност</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6F27C2" w14:textId="77777777"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ул. Априловска № 9</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4F552866" w14:textId="77777777" w:rsidR="004203BB" w:rsidRPr="004203BB" w:rsidRDefault="004203BB" w:rsidP="004203BB">
            <w:pPr>
              <w:autoSpaceDE w:val="0"/>
              <w:autoSpaceDN w:val="0"/>
              <w:adjustRightInd w:val="0"/>
              <w:ind w:right="128"/>
              <w:jc w:val="center"/>
              <w:rPr>
                <w:rFonts w:asciiTheme="majorHAnsi" w:hAnsiTheme="majorHAnsi"/>
              </w:rPr>
            </w:pPr>
            <w:r w:rsidRPr="004203BB">
              <w:rPr>
                <w:rFonts w:asciiTheme="majorHAnsi" w:hAnsiTheme="majorHAnsi"/>
                <w:lang w:val="en-US" w:eastAsia="en-US"/>
              </w:rPr>
              <w:t>x</w:t>
            </w:r>
          </w:p>
        </w:tc>
      </w:tr>
      <w:tr w:rsidR="004203BB" w:rsidRPr="004203BB" w14:paraId="1E0A8548"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2302D76A" w14:textId="77777777" w:rsidR="004203BB" w:rsidRPr="004203BB" w:rsidRDefault="004203BB" w:rsidP="004203BB">
            <w:pPr>
              <w:autoSpaceDE w:val="0"/>
              <w:autoSpaceDN w:val="0"/>
              <w:adjustRightInd w:val="0"/>
              <w:spacing w:line="360" w:lineRule="auto"/>
              <w:ind w:right="-697"/>
              <w:rPr>
                <w:rFonts w:asciiTheme="majorHAnsi" w:hAnsiTheme="majorHAnsi"/>
                <w:b/>
              </w:rPr>
            </w:pPr>
            <w:r w:rsidRPr="004203BB">
              <w:rPr>
                <w:rFonts w:asciiTheme="majorHAnsi" w:hAnsiTheme="majorHAnsi"/>
                <w:b/>
              </w:rPr>
              <w:t>13.</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0ED04E" w14:textId="77777777" w:rsidR="004203BB" w:rsidRPr="004203BB" w:rsidRDefault="004203BB" w:rsidP="004203BB">
            <w:pPr>
              <w:ind w:right="75"/>
              <w:rPr>
                <w:rFonts w:asciiTheme="majorHAnsi" w:hAnsiTheme="majorHAnsi"/>
              </w:rPr>
            </w:pPr>
            <w:r w:rsidRPr="004203BB">
              <w:rPr>
                <w:rFonts w:asciiTheme="majorHAnsi" w:hAnsiTheme="majorHAnsi"/>
              </w:rPr>
              <w:t>Офис за административна дейност</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5A0F29" w14:textId="77777777"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с. Враниловци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38047508" w14:textId="77777777" w:rsidR="004203BB" w:rsidRPr="004203BB" w:rsidRDefault="004203BB" w:rsidP="004203BB">
            <w:pPr>
              <w:autoSpaceDE w:val="0"/>
              <w:autoSpaceDN w:val="0"/>
              <w:adjustRightInd w:val="0"/>
              <w:ind w:right="128"/>
              <w:jc w:val="center"/>
              <w:rPr>
                <w:rFonts w:asciiTheme="majorHAnsi" w:hAnsiTheme="majorHAnsi"/>
              </w:rPr>
            </w:pPr>
            <w:r w:rsidRPr="004203BB">
              <w:rPr>
                <w:rFonts w:asciiTheme="majorHAnsi" w:hAnsiTheme="majorHAnsi"/>
              </w:rPr>
              <w:t>12,77</w:t>
            </w:r>
          </w:p>
        </w:tc>
      </w:tr>
      <w:tr w:rsidR="004203BB" w:rsidRPr="004203BB" w14:paraId="4EE7EA8D"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hideMark/>
          </w:tcPr>
          <w:p w14:paraId="14A7D8AD" w14:textId="77777777" w:rsidR="004203BB" w:rsidRPr="004203BB" w:rsidRDefault="004203BB" w:rsidP="004203BB">
            <w:pPr>
              <w:autoSpaceDE w:val="0"/>
              <w:autoSpaceDN w:val="0"/>
              <w:adjustRightInd w:val="0"/>
              <w:spacing w:line="276" w:lineRule="auto"/>
              <w:ind w:right="-697"/>
              <w:rPr>
                <w:rFonts w:asciiTheme="majorHAnsi" w:hAnsiTheme="majorHAnsi"/>
                <w:b/>
                <w:lang w:eastAsia="en-US"/>
              </w:rPr>
            </w:pPr>
            <w:r w:rsidRPr="004203BB">
              <w:rPr>
                <w:rFonts w:asciiTheme="majorHAnsi" w:hAnsiTheme="majorHAnsi"/>
                <w:b/>
              </w:rPr>
              <w:t>14.</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301D33"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Офиси, зали /Дом на културата/</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DCD16A"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lang w:eastAsia="en-US"/>
              </w:rPr>
              <w:t>ул. Възраждане № 7</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785ACFEF"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lang w:val="en-US" w:eastAsia="en-US"/>
              </w:rPr>
              <w:t>x</w:t>
            </w:r>
          </w:p>
        </w:tc>
      </w:tr>
      <w:tr w:rsidR="004203BB" w:rsidRPr="004203BB" w14:paraId="603B2B52"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321DFE43" w14:textId="77777777" w:rsidR="004203BB" w:rsidRPr="004203BB" w:rsidRDefault="004203BB" w:rsidP="004203BB">
            <w:pPr>
              <w:autoSpaceDE w:val="0"/>
              <w:autoSpaceDN w:val="0"/>
              <w:adjustRightInd w:val="0"/>
              <w:spacing w:line="276" w:lineRule="auto"/>
              <w:ind w:right="-697"/>
              <w:rPr>
                <w:rFonts w:asciiTheme="majorHAnsi" w:hAnsiTheme="majorHAnsi"/>
                <w:b/>
                <w:lang w:eastAsia="en-US"/>
              </w:rPr>
            </w:pPr>
            <w:r w:rsidRPr="004203BB">
              <w:rPr>
                <w:rFonts w:asciiTheme="majorHAnsi" w:hAnsiTheme="majorHAnsi"/>
                <w:b/>
              </w:rPr>
              <w:t>15.</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B01E6A"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rPr>
              <w:t>Лекарски и стоматологични кабинети</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8BACB0" w14:textId="77777777"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с. Драгановци,</w:t>
            </w:r>
          </w:p>
          <w:p w14:paraId="476CB028" w14:textId="77777777" w:rsidR="004203BB" w:rsidRPr="004203BB" w:rsidRDefault="004203BB" w:rsidP="004203BB">
            <w:pPr>
              <w:autoSpaceDE w:val="0"/>
              <w:autoSpaceDN w:val="0"/>
              <w:adjustRightInd w:val="0"/>
              <w:ind w:right="-697"/>
              <w:rPr>
                <w:rFonts w:asciiTheme="majorHAnsi" w:hAnsiTheme="majorHAnsi"/>
                <w:lang w:eastAsia="en-US"/>
              </w:rPr>
            </w:pPr>
            <w:r w:rsidRPr="004203BB">
              <w:rPr>
                <w:rFonts w:asciiTheme="majorHAnsi" w:hAnsiTheme="majorHAnsi"/>
              </w:rPr>
              <w:t>с. Златевци,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2FAECEAA" w14:textId="77777777" w:rsidR="004203BB" w:rsidRPr="004203BB" w:rsidRDefault="004203BB" w:rsidP="004203BB">
            <w:pPr>
              <w:autoSpaceDE w:val="0"/>
              <w:autoSpaceDN w:val="0"/>
              <w:adjustRightInd w:val="0"/>
              <w:ind w:right="128"/>
              <w:jc w:val="center"/>
              <w:rPr>
                <w:rFonts w:asciiTheme="majorHAnsi" w:hAnsiTheme="majorHAnsi"/>
                <w:lang w:eastAsia="en-US"/>
              </w:rPr>
            </w:pPr>
            <w:r w:rsidRPr="004203BB">
              <w:rPr>
                <w:rFonts w:asciiTheme="majorHAnsi" w:hAnsiTheme="majorHAnsi"/>
              </w:rPr>
              <w:t>х</w:t>
            </w:r>
          </w:p>
        </w:tc>
      </w:tr>
      <w:tr w:rsidR="004203BB" w:rsidRPr="004203BB" w14:paraId="3C79E800"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58F9C147" w14:textId="77777777" w:rsidR="004203BB" w:rsidRPr="004203BB" w:rsidRDefault="004203BB" w:rsidP="004203BB">
            <w:pPr>
              <w:autoSpaceDE w:val="0"/>
              <w:autoSpaceDN w:val="0"/>
              <w:adjustRightInd w:val="0"/>
              <w:spacing w:line="276" w:lineRule="auto"/>
              <w:ind w:right="-697"/>
              <w:rPr>
                <w:rFonts w:asciiTheme="majorHAnsi" w:hAnsiTheme="majorHAnsi"/>
                <w:b/>
              </w:rPr>
            </w:pPr>
            <w:r w:rsidRPr="004203BB">
              <w:rPr>
                <w:rFonts w:asciiTheme="majorHAnsi" w:hAnsiTheme="majorHAnsi"/>
                <w:b/>
              </w:rPr>
              <w:t>16.</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78AE7E" w14:textId="09D38CA3"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Казанджийница/навес за изваряване на</w:t>
            </w:r>
          </w:p>
          <w:p w14:paraId="30CAC841" w14:textId="77777777"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ферментирал материал</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712D18" w14:textId="77777777"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с. Пеевци</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06DBE201" w14:textId="77777777" w:rsidR="004203BB" w:rsidRPr="004203BB" w:rsidRDefault="004203BB" w:rsidP="004203BB">
            <w:pPr>
              <w:autoSpaceDE w:val="0"/>
              <w:autoSpaceDN w:val="0"/>
              <w:adjustRightInd w:val="0"/>
              <w:ind w:right="128"/>
              <w:jc w:val="center"/>
              <w:rPr>
                <w:rFonts w:asciiTheme="majorHAnsi" w:hAnsiTheme="majorHAnsi"/>
                <w:lang w:val="en-US"/>
              </w:rPr>
            </w:pPr>
            <w:r w:rsidRPr="004203BB">
              <w:rPr>
                <w:rFonts w:asciiTheme="majorHAnsi" w:hAnsiTheme="majorHAnsi"/>
              </w:rPr>
              <w:t>48,00</w:t>
            </w:r>
          </w:p>
        </w:tc>
      </w:tr>
      <w:tr w:rsidR="004203BB" w:rsidRPr="004203BB" w14:paraId="0D5F0B93"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2BC62536" w14:textId="77777777" w:rsidR="004203BB" w:rsidRPr="004203BB" w:rsidRDefault="004203BB" w:rsidP="004203BB">
            <w:pPr>
              <w:autoSpaceDE w:val="0"/>
              <w:autoSpaceDN w:val="0"/>
              <w:adjustRightInd w:val="0"/>
              <w:spacing w:line="276" w:lineRule="auto"/>
              <w:ind w:right="-697"/>
              <w:rPr>
                <w:rFonts w:asciiTheme="majorHAnsi" w:hAnsiTheme="majorHAnsi"/>
                <w:b/>
                <w:highlight w:val="yellow"/>
              </w:rPr>
            </w:pPr>
            <w:r w:rsidRPr="004203BB">
              <w:rPr>
                <w:rFonts w:asciiTheme="majorHAnsi" w:hAnsiTheme="majorHAnsi"/>
                <w:b/>
              </w:rPr>
              <w:t>17.</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8E60F5" w14:textId="77777777"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Масивна сграда</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2A76C3" w14:textId="77777777"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ул. Селимица №4</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081AF614" w14:textId="77777777" w:rsidR="004203BB" w:rsidRPr="004203BB" w:rsidRDefault="004203BB" w:rsidP="004203BB">
            <w:pPr>
              <w:autoSpaceDE w:val="0"/>
              <w:autoSpaceDN w:val="0"/>
              <w:adjustRightInd w:val="0"/>
              <w:ind w:right="128"/>
              <w:jc w:val="center"/>
              <w:rPr>
                <w:rFonts w:asciiTheme="majorHAnsi" w:hAnsiTheme="majorHAnsi"/>
              </w:rPr>
            </w:pPr>
            <w:r w:rsidRPr="004203BB">
              <w:rPr>
                <w:rFonts w:asciiTheme="majorHAnsi" w:hAnsiTheme="majorHAnsi"/>
              </w:rPr>
              <w:t>122,00</w:t>
            </w:r>
          </w:p>
        </w:tc>
      </w:tr>
      <w:tr w:rsidR="004203BB" w:rsidRPr="004203BB" w14:paraId="2A40D43B" w14:textId="77777777" w:rsidTr="004203BB">
        <w:trPr>
          <w:trHeight w:val="563"/>
        </w:trPr>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124BC39F" w14:textId="13C6F0EE" w:rsidR="004203BB" w:rsidRPr="004203BB" w:rsidRDefault="004203BB" w:rsidP="004203BB">
            <w:pPr>
              <w:autoSpaceDE w:val="0"/>
              <w:autoSpaceDN w:val="0"/>
              <w:adjustRightInd w:val="0"/>
              <w:spacing w:line="276" w:lineRule="auto"/>
              <w:ind w:right="-697"/>
              <w:rPr>
                <w:rFonts w:asciiTheme="majorHAnsi" w:hAnsiTheme="majorHAnsi"/>
                <w:b/>
              </w:rPr>
            </w:pPr>
            <w:r w:rsidRPr="004203BB">
              <w:rPr>
                <w:rFonts w:asciiTheme="majorHAnsi" w:hAnsiTheme="majorHAnsi"/>
                <w:b/>
              </w:rPr>
              <w:t>18.</w:t>
            </w:r>
          </w:p>
        </w:tc>
        <w:tc>
          <w:tcPr>
            <w:tcW w:w="4748" w:type="dxa"/>
            <w:tcBorders>
              <w:top w:val="nil"/>
              <w:left w:val="nil"/>
              <w:bottom w:val="single" w:sz="8" w:space="0" w:color="000000"/>
              <w:right w:val="single" w:sz="8" w:space="0" w:color="000000"/>
            </w:tcBorders>
            <w:shd w:val="clear" w:color="auto" w:fill="FFFFFF"/>
            <w:vAlign w:val="center"/>
          </w:tcPr>
          <w:p w14:paraId="7F9C6D98" w14:textId="52159847" w:rsidR="004203BB" w:rsidRPr="004203BB" w:rsidRDefault="004203BB" w:rsidP="004203BB">
            <w:pPr>
              <w:autoSpaceDE w:val="0"/>
              <w:autoSpaceDN w:val="0"/>
              <w:adjustRightInd w:val="0"/>
              <w:spacing w:line="276" w:lineRule="auto"/>
              <w:rPr>
                <w:rFonts w:asciiTheme="majorHAnsi" w:hAnsiTheme="majorHAnsi"/>
              </w:rPr>
            </w:pPr>
            <w:r w:rsidRPr="004203BB">
              <w:rPr>
                <w:rFonts w:asciiTheme="majorHAnsi" w:hAnsiTheme="majorHAnsi"/>
              </w:rPr>
              <w:t>Монтиране на антени и съоръжения към тях</w:t>
            </w:r>
          </w:p>
        </w:tc>
        <w:tc>
          <w:tcPr>
            <w:tcW w:w="2926" w:type="dxa"/>
            <w:tcBorders>
              <w:top w:val="nil"/>
              <w:left w:val="nil"/>
              <w:bottom w:val="single" w:sz="8" w:space="0" w:color="000000"/>
              <w:right w:val="single" w:sz="8" w:space="0" w:color="000000"/>
            </w:tcBorders>
            <w:shd w:val="clear" w:color="auto" w:fill="FFFFFF"/>
            <w:vAlign w:val="center"/>
          </w:tcPr>
          <w:p w14:paraId="2F256152" w14:textId="77777777" w:rsidR="004203BB" w:rsidRPr="004203BB" w:rsidRDefault="004203BB" w:rsidP="004203BB">
            <w:pPr>
              <w:autoSpaceDE w:val="0"/>
              <w:autoSpaceDN w:val="0"/>
              <w:adjustRightInd w:val="0"/>
              <w:spacing w:line="276" w:lineRule="auto"/>
              <w:ind w:right="-697"/>
              <w:rPr>
                <w:rFonts w:asciiTheme="majorHAnsi" w:hAnsiTheme="majorHAnsi"/>
              </w:rPr>
            </w:pPr>
            <w:r w:rsidRPr="004203BB">
              <w:rPr>
                <w:rFonts w:asciiTheme="majorHAnsi" w:hAnsiTheme="majorHAnsi"/>
              </w:rPr>
              <w:t>пл. Възраждане 3</w:t>
            </w:r>
          </w:p>
        </w:tc>
        <w:tc>
          <w:tcPr>
            <w:tcW w:w="1701" w:type="dxa"/>
            <w:tcBorders>
              <w:top w:val="nil"/>
              <w:left w:val="nil"/>
              <w:bottom w:val="single" w:sz="8" w:space="0" w:color="000000"/>
              <w:right w:val="single" w:sz="8" w:space="0" w:color="000000"/>
            </w:tcBorders>
            <w:shd w:val="clear" w:color="auto" w:fill="99CCCC" w:themeFill="accent5"/>
            <w:vAlign w:val="center"/>
          </w:tcPr>
          <w:p w14:paraId="48135F6E" w14:textId="77777777" w:rsidR="004203BB" w:rsidRPr="004203BB" w:rsidRDefault="004203BB" w:rsidP="004203BB">
            <w:pPr>
              <w:autoSpaceDE w:val="0"/>
              <w:autoSpaceDN w:val="0"/>
              <w:adjustRightInd w:val="0"/>
              <w:spacing w:line="276" w:lineRule="auto"/>
              <w:ind w:right="128"/>
              <w:jc w:val="center"/>
              <w:rPr>
                <w:rFonts w:asciiTheme="majorHAnsi" w:hAnsiTheme="majorHAnsi"/>
                <w:lang w:val="en-US"/>
              </w:rPr>
            </w:pPr>
            <w:r w:rsidRPr="004203BB">
              <w:rPr>
                <w:rFonts w:asciiTheme="majorHAnsi" w:hAnsiTheme="majorHAnsi"/>
              </w:rPr>
              <w:t>6,50</w:t>
            </w:r>
          </w:p>
        </w:tc>
      </w:tr>
      <w:tr w:rsidR="004203BB" w:rsidRPr="004203BB" w14:paraId="4293457F" w14:textId="77777777" w:rsidTr="004203BB">
        <w:trPr>
          <w:trHeight w:val="563"/>
        </w:trPr>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141AAA09" w14:textId="77777777" w:rsidR="004203BB" w:rsidRPr="004203BB" w:rsidRDefault="004203BB" w:rsidP="004203BB">
            <w:pPr>
              <w:autoSpaceDE w:val="0"/>
              <w:autoSpaceDN w:val="0"/>
              <w:adjustRightInd w:val="0"/>
              <w:spacing w:line="276" w:lineRule="auto"/>
              <w:ind w:right="-697"/>
              <w:rPr>
                <w:rFonts w:asciiTheme="majorHAnsi" w:hAnsiTheme="majorHAnsi"/>
                <w:b/>
              </w:rPr>
            </w:pPr>
            <w:r w:rsidRPr="004203BB">
              <w:rPr>
                <w:rFonts w:asciiTheme="majorHAnsi" w:hAnsiTheme="majorHAnsi"/>
                <w:b/>
              </w:rPr>
              <w:t>19.</w:t>
            </w:r>
          </w:p>
        </w:tc>
        <w:tc>
          <w:tcPr>
            <w:tcW w:w="47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F9E380" w14:textId="77777777" w:rsidR="004203BB" w:rsidRPr="004203BB" w:rsidRDefault="004203BB" w:rsidP="004203BB">
            <w:pPr>
              <w:autoSpaceDE w:val="0"/>
              <w:autoSpaceDN w:val="0"/>
              <w:adjustRightInd w:val="0"/>
              <w:spacing w:line="276" w:lineRule="auto"/>
              <w:rPr>
                <w:rFonts w:asciiTheme="majorHAnsi" w:hAnsiTheme="majorHAnsi"/>
              </w:rPr>
            </w:pPr>
            <w:r w:rsidRPr="004203BB">
              <w:rPr>
                <w:rFonts w:asciiTheme="majorHAnsi" w:hAnsiTheme="majorHAnsi"/>
              </w:rPr>
              <w:t>Терени за разполагане на преместваеми търговски обекти по схема на гл. архитект</w:t>
            </w:r>
          </w:p>
        </w:tc>
        <w:tc>
          <w:tcPr>
            <w:tcW w:w="29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99833C" w14:textId="77777777" w:rsidR="004203BB" w:rsidRPr="004203BB" w:rsidRDefault="004203BB" w:rsidP="004203BB">
            <w:pPr>
              <w:autoSpaceDE w:val="0"/>
              <w:autoSpaceDN w:val="0"/>
              <w:adjustRightInd w:val="0"/>
              <w:spacing w:line="276" w:lineRule="auto"/>
              <w:ind w:right="-697"/>
              <w:rPr>
                <w:rFonts w:asciiTheme="majorHAnsi" w:hAnsiTheme="majorHAnsi"/>
              </w:rPr>
            </w:pPr>
            <w:r w:rsidRPr="004203BB">
              <w:rPr>
                <w:rFonts w:asciiTheme="majorHAnsi" w:hAnsiTheme="majorHAnsi"/>
              </w:rPr>
              <w:t>гр. Габрово</w:t>
            </w:r>
          </w:p>
        </w:tc>
        <w:tc>
          <w:tcPr>
            <w:tcW w:w="1701"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5A4C778D" w14:textId="77777777" w:rsidR="004203BB" w:rsidRPr="004203BB" w:rsidRDefault="004203BB" w:rsidP="004203BB">
            <w:pPr>
              <w:autoSpaceDE w:val="0"/>
              <w:autoSpaceDN w:val="0"/>
              <w:adjustRightInd w:val="0"/>
              <w:spacing w:line="276" w:lineRule="auto"/>
              <w:ind w:right="128"/>
              <w:jc w:val="center"/>
              <w:rPr>
                <w:rFonts w:asciiTheme="majorHAnsi" w:hAnsiTheme="majorHAnsi"/>
                <w:lang w:val="en-US"/>
              </w:rPr>
            </w:pPr>
            <w:r w:rsidRPr="004203BB">
              <w:rPr>
                <w:rFonts w:asciiTheme="majorHAnsi" w:hAnsiTheme="majorHAnsi"/>
                <w:lang w:val="en-US"/>
              </w:rPr>
              <w:t>х</w:t>
            </w:r>
          </w:p>
        </w:tc>
      </w:tr>
      <w:tr w:rsidR="004203BB" w:rsidRPr="004203BB" w14:paraId="2C82988C" w14:textId="77777777" w:rsidTr="004203BB">
        <w:tc>
          <w:tcPr>
            <w:tcW w:w="540"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26DDFAD8" w14:textId="77777777" w:rsidR="004203BB" w:rsidRPr="004203BB" w:rsidRDefault="004203BB" w:rsidP="004203BB">
            <w:pPr>
              <w:autoSpaceDE w:val="0"/>
              <w:autoSpaceDN w:val="0"/>
              <w:adjustRightInd w:val="0"/>
              <w:ind w:right="-697"/>
              <w:rPr>
                <w:rFonts w:asciiTheme="majorHAnsi" w:hAnsiTheme="majorHAnsi"/>
                <w:b/>
              </w:rPr>
            </w:pPr>
            <w:r w:rsidRPr="004203BB">
              <w:rPr>
                <w:rFonts w:asciiTheme="majorHAnsi" w:hAnsiTheme="majorHAnsi"/>
                <w:b/>
              </w:rPr>
              <w:t>20.</w:t>
            </w:r>
          </w:p>
        </w:tc>
        <w:tc>
          <w:tcPr>
            <w:tcW w:w="4748" w:type="dxa"/>
            <w:tcBorders>
              <w:top w:val="nil"/>
              <w:left w:val="nil"/>
              <w:bottom w:val="single" w:sz="8" w:space="0" w:color="000000"/>
              <w:right w:val="single" w:sz="8" w:space="0" w:color="000000"/>
            </w:tcBorders>
            <w:shd w:val="clear" w:color="auto" w:fill="FFFFFF"/>
            <w:vAlign w:val="center"/>
          </w:tcPr>
          <w:p w14:paraId="2CED04EA" w14:textId="77777777" w:rsidR="004203BB" w:rsidRPr="004203BB" w:rsidRDefault="004203BB" w:rsidP="004203BB">
            <w:pPr>
              <w:autoSpaceDE w:val="0"/>
              <w:autoSpaceDN w:val="0"/>
              <w:adjustRightInd w:val="0"/>
              <w:rPr>
                <w:rFonts w:asciiTheme="majorHAnsi" w:hAnsiTheme="majorHAnsi"/>
              </w:rPr>
            </w:pPr>
            <w:r w:rsidRPr="004203BB">
              <w:rPr>
                <w:rFonts w:asciiTheme="majorHAnsi" w:hAnsiTheme="majorHAnsi"/>
              </w:rPr>
              <w:t>Терени за разполагане на рекламни елементи /билборди/</w:t>
            </w:r>
          </w:p>
        </w:tc>
        <w:tc>
          <w:tcPr>
            <w:tcW w:w="2926" w:type="dxa"/>
            <w:tcBorders>
              <w:top w:val="nil"/>
              <w:left w:val="nil"/>
              <w:bottom w:val="single" w:sz="8" w:space="0" w:color="000000"/>
              <w:right w:val="single" w:sz="8" w:space="0" w:color="000000"/>
            </w:tcBorders>
            <w:shd w:val="clear" w:color="auto" w:fill="FFFFFF"/>
            <w:vAlign w:val="center"/>
          </w:tcPr>
          <w:p w14:paraId="1BE253AF" w14:textId="217FB004" w:rsidR="004203BB" w:rsidRPr="004203BB" w:rsidRDefault="004203BB" w:rsidP="004203BB">
            <w:pPr>
              <w:autoSpaceDE w:val="0"/>
              <w:autoSpaceDN w:val="0"/>
              <w:adjustRightInd w:val="0"/>
              <w:ind w:right="-697"/>
              <w:rPr>
                <w:rFonts w:asciiTheme="majorHAnsi" w:hAnsiTheme="majorHAnsi"/>
              </w:rPr>
            </w:pPr>
            <w:r w:rsidRPr="004203BB">
              <w:rPr>
                <w:rFonts w:asciiTheme="majorHAnsi" w:hAnsiTheme="majorHAnsi"/>
              </w:rPr>
              <w:t>гр. Габрово</w:t>
            </w:r>
          </w:p>
        </w:tc>
        <w:tc>
          <w:tcPr>
            <w:tcW w:w="1701" w:type="dxa"/>
            <w:tcBorders>
              <w:top w:val="nil"/>
              <w:left w:val="nil"/>
              <w:bottom w:val="single" w:sz="8" w:space="0" w:color="000000"/>
              <w:right w:val="single" w:sz="8" w:space="0" w:color="000000"/>
            </w:tcBorders>
            <w:shd w:val="clear" w:color="auto" w:fill="99CCCC" w:themeFill="accent5"/>
            <w:vAlign w:val="center"/>
          </w:tcPr>
          <w:p w14:paraId="54B12FC6" w14:textId="77777777" w:rsidR="004203BB" w:rsidRPr="004203BB" w:rsidRDefault="004203BB" w:rsidP="004203BB">
            <w:pPr>
              <w:autoSpaceDE w:val="0"/>
              <w:autoSpaceDN w:val="0"/>
              <w:adjustRightInd w:val="0"/>
              <w:ind w:right="128"/>
              <w:jc w:val="center"/>
              <w:rPr>
                <w:rFonts w:asciiTheme="majorHAnsi" w:hAnsiTheme="majorHAnsi"/>
              </w:rPr>
            </w:pPr>
            <w:r w:rsidRPr="004203BB">
              <w:rPr>
                <w:rFonts w:asciiTheme="majorHAnsi" w:hAnsiTheme="majorHAnsi"/>
                <w:lang w:val="en-US" w:eastAsia="en-US"/>
              </w:rPr>
              <w:t>x</w:t>
            </w:r>
          </w:p>
        </w:tc>
      </w:tr>
    </w:tbl>
    <w:p w14:paraId="4D32E6E4" w14:textId="08A4DB60" w:rsidR="00B11A3A" w:rsidRPr="004876F5" w:rsidRDefault="00B11A3A" w:rsidP="00B11A3A">
      <w:pPr>
        <w:spacing w:line="276" w:lineRule="auto"/>
        <w:ind w:right="-697"/>
        <w:jc w:val="both"/>
        <w:rPr>
          <w:i/>
          <w:lang w:eastAsia="en-US"/>
        </w:rPr>
      </w:pPr>
      <w:r>
        <w:rPr>
          <w:i/>
          <w:lang w:val="en-GB"/>
        </w:rPr>
        <w:t xml:space="preserve">         </w:t>
      </w:r>
      <w:r w:rsidRPr="004876F5">
        <w:rPr>
          <w:i/>
        </w:rPr>
        <w:t>Данните са извлечени от програмен продукт IMEON – Модул „Управление на договори“.</w:t>
      </w:r>
    </w:p>
    <w:p w14:paraId="339B8826" w14:textId="77777777" w:rsidR="00A25795" w:rsidRPr="002E6E56" w:rsidRDefault="00A25795" w:rsidP="00A25795">
      <w:pPr>
        <w:pStyle w:val="Level1"/>
      </w:pPr>
      <w:r w:rsidRPr="002E6E56">
        <w:lastRenderedPageBreak/>
        <w:t>2. Обекти, предоставени безвъзмездно за управление или за които е учредено безвъзмездно право на ползване, с изтичащ срок на договора през 2026 г. са:</w:t>
      </w:r>
    </w:p>
    <w:p w14:paraId="7FEEADF4" w14:textId="77777777" w:rsidR="004203BB" w:rsidRDefault="004203BB" w:rsidP="000C3AFF">
      <w:pPr>
        <w:pStyle w:val="Style4"/>
        <w:ind w:firstLine="709"/>
      </w:pPr>
    </w:p>
    <w:tbl>
      <w:tblPr>
        <w:tblW w:w="9773" w:type="dxa"/>
        <w:tblLayout w:type="fixed"/>
        <w:tblCellMar>
          <w:left w:w="40" w:type="dxa"/>
          <w:right w:w="40" w:type="dxa"/>
        </w:tblCellMar>
        <w:tblLook w:val="04A0" w:firstRow="1" w:lastRow="0" w:firstColumn="1" w:lastColumn="0" w:noHBand="0" w:noVBand="1"/>
      </w:tblPr>
      <w:tblGrid>
        <w:gridCol w:w="559"/>
        <w:gridCol w:w="1701"/>
        <w:gridCol w:w="5387"/>
        <w:gridCol w:w="2126"/>
      </w:tblGrid>
      <w:tr w:rsidR="00A25795" w:rsidRPr="00A25795" w14:paraId="41A3C46D" w14:textId="77777777" w:rsidTr="00B4284E">
        <w:trPr>
          <w:trHeight w:val="598"/>
        </w:trPr>
        <w:tc>
          <w:tcPr>
            <w:tcW w:w="559" w:type="dxa"/>
            <w:tcBorders>
              <w:top w:val="single" w:sz="6" w:space="0" w:color="000000"/>
              <w:left w:val="single" w:sz="6" w:space="0" w:color="000000"/>
              <w:bottom w:val="single" w:sz="6" w:space="0" w:color="000000"/>
              <w:right w:val="single" w:sz="6" w:space="0" w:color="000000"/>
            </w:tcBorders>
            <w:shd w:val="clear" w:color="auto" w:fill="2A3652"/>
            <w:vAlign w:val="center"/>
            <w:hideMark/>
          </w:tcPr>
          <w:p w14:paraId="6FA5004D" w14:textId="77777777" w:rsidR="00A25795" w:rsidRPr="00A25795" w:rsidRDefault="00A25795" w:rsidP="00A25795">
            <w:pPr>
              <w:autoSpaceDE w:val="0"/>
              <w:autoSpaceDN w:val="0"/>
              <w:adjustRightInd w:val="0"/>
              <w:ind w:right="-196"/>
              <w:jc w:val="center"/>
              <w:rPr>
                <w:rFonts w:asciiTheme="majorHAnsi" w:hAnsiTheme="majorHAnsi"/>
                <w:b/>
                <w:lang w:eastAsia="en-US"/>
              </w:rPr>
            </w:pPr>
            <w:r w:rsidRPr="00A25795">
              <w:rPr>
                <w:rFonts w:asciiTheme="majorHAnsi" w:hAnsiTheme="majorHAnsi"/>
                <w:b/>
              </w:rPr>
              <w:t>№</w:t>
            </w:r>
          </w:p>
        </w:tc>
        <w:tc>
          <w:tcPr>
            <w:tcW w:w="1701" w:type="dxa"/>
            <w:tcBorders>
              <w:top w:val="single" w:sz="6" w:space="0" w:color="000000"/>
              <w:left w:val="single" w:sz="6" w:space="0" w:color="000000"/>
              <w:bottom w:val="single" w:sz="6" w:space="0" w:color="000000"/>
              <w:right w:val="single" w:sz="6" w:space="0" w:color="000000"/>
            </w:tcBorders>
            <w:shd w:val="clear" w:color="auto" w:fill="2A3652"/>
            <w:vAlign w:val="center"/>
            <w:hideMark/>
          </w:tcPr>
          <w:p w14:paraId="28098BAD" w14:textId="77777777" w:rsidR="00A25795" w:rsidRPr="00A25795" w:rsidRDefault="00A25795" w:rsidP="00A25795">
            <w:pPr>
              <w:autoSpaceDE w:val="0"/>
              <w:autoSpaceDN w:val="0"/>
              <w:adjustRightInd w:val="0"/>
              <w:jc w:val="center"/>
              <w:rPr>
                <w:rFonts w:asciiTheme="majorHAnsi" w:hAnsiTheme="majorHAnsi"/>
                <w:b/>
                <w:lang w:eastAsia="en-US"/>
              </w:rPr>
            </w:pPr>
            <w:r w:rsidRPr="00A25795">
              <w:rPr>
                <w:rFonts w:asciiTheme="majorHAnsi" w:hAnsiTheme="majorHAnsi"/>
                <w:b/>
              </w:rPr>
              <w:t>Ползвател</w:t>
            </w:r>
          </w:p>
        </w:tc>
        <w:tc>
          <w:tcPr>
            <w:tcW w:w="5387" w:type="dxa"/>
            <w:tcBorders>
              <w:top w:val="single" w:sz="6" w:space="0" w:color="000000"/>
              <w:left w:val="single" w:sz="6" w:space="0" w:color="000000"/>
              <w:bottom w:val="single" w:sz="6" w:space="0" w:color="000000"/>
              <w:right w:val="single" w:sz="6" w:space="0" w:color="000000"/>
            </w:tcBorders>
            <w:shd w:val="clear" w:color="auto" w:fill="2A3652"/>
            <w:vAlign w:val="center"/>
            <w:hideMark/>
          </w:tcPr>
          <w:p w14:paraId="11402F83" w14:textId="77777777" w:rsidR="00A25795" w:rsidRPr="00A25795" w:rsidRDefault="00A25795" w:rsidP="00B4284E">
            <w:pPr>
              <w:autoSpaceDE w:val="0"/>
              <w:autoSpaceDN w:val="0"/>
              <w:adjustRightInd w:val="0"/>
              <w:rPr>
                <w:rFonts w:asciiTheme="majorHAnsi" w:hAnsiTheme="majorHAnsi"/>
                <w:b/>
                <w:lang w:eastAsia="en-US"/>
              </w:rPr>
            </w:pPr>
            <w:r w:rsidRPr="00A25795">
              <w:rPr>
                <w:rFonts w:asciiTheme="majorHAnsi" w:hAnsiTheme="majorHAnsi"/>
                <w:b/>
              </w:rPr>
              <w:t>Обект</w:t>
            </w:r>
          </w:p>
        </w:tc>
        <w:tc>
          <w:tcPr>
            <w:tcW w:w="2126" w:type="dxa"/>
            <w:tcBorders>
              <w:top w:val="single" w:sz="6" w:space="0" w:color="000000"/>
              <w:left w:val="single" w:sz="6" w:space="0" w:color="000000"/>
              <w:bottom w:val="single" w:sz="6" w:space="0" w:color="000000"/>
              <w:right w:val="single" w:sz="6" w:space="0" w:color="000000"/>
            </w:tcBorders>
            <w:shd w:val="clear" w:color="auto" w:fill="2A3652"/>
            <w:vAlign w:val="center"/>
            <w:hideMark/>
          </w:tcPr>
          <w:p w14:paraId="666B68E3" w14:textId="77777777" w:rsidR="00A25795" w:rsidRPr="00A25795" w:rsidRDefault="00A25795" w:rsidP="00A25795">
            <w:pPr>
              <w:autoSpaceDE w:val="0"/>
              <w:autoSpaceDN w:val="0"/>
              <w:adjustRightInd w:val="0"/>
              <w:ind w:right="-40"/>
              <w:jc w:val="center"/>
              <w:rPr>
                <w:rFonts w:asciiTheme="majorHAnsi" w:hAnsiTheme="majorHAnsi"/>
                <w:b/>
                <w:lang w:eastAsia="en-US"/>
              </w:rPr>
            </w:pPr>
            <w:r w:rsidRPr="00A25795">
              <w:rPr>
                <w:rFonts w:asciiTheme="majorHAnsi" w:hAnsiTheme="majorHAnsi"/>
                <w:b/>
              </w:rPr>
              <w:t>Вид и срок на договора:</w:t>
            </w:r>
          </w:p>
        </w:tc>
      </w:tr>
      <w:tr w:rsidR="00A25795" w:rsidRPr="00A25795" w14:paraId="5C88B4F1" w14:textId="77777777" w:rsidTr="00B4284E">
        <w:trPr>
          <w:trHeight w:val="716"/>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382AA8DD" w14:textId="77777777" w:rsidR="00A25795" w:rsidRPr="00A25795" w:rsidRDefault="00A25795" w:rsidP="00C16DE1">
            <w:pPr>
              <w:autoSpaceDE w:val="0"/>
              <w:autoSpaceDN w:val="0"/>
              <w:adjustRightInd w:val="0"/>
              <w:ind w:right="-196"/>
              <w:jc w:val="center"/>
              <w:rPr>
                <w:rFonts w:asciiTheme="majorHAnsi" w:hAnsiTheme="majorHAnsi"/>
                <w:b/>
              </w:rPr>
            </w:pPr>
            <w:r w:rsidRPr="00A25795">
              <w:rPr>
                <w:rFonts w:asciiTheme="majorHAnsi" w:hAnsiTheme="majorHAnsi"/>
                <w:b/>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9D0358" w14:textId="77777777"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lang w:eastAsia="en-US"/>
              </w:rPr>
              <w:t>„Фондация в помощ на жени,   претърпели насилие – ФЛАЙ – Първо обичай себе си“</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9637BC" w14:textId="77777777"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lang w:eastAsia="en-US"/>
              </w:rPr>
              <w:t>Част от самостоятелен обект с идентификатор 14218.505.692.</w:t>
            </w:r>
            <w:r w:rsidRPr="00A25795">
              <w:rPr>
                <w:rFonts w:asciiTheme="majorHAnsi" w:hAnsiTheme="majorHAnsi"/>
                <w:lang w:val="en-US" w:eastAsia="en-US"/>
              </w:rPr>
              <w:t>4</w:t>
            </w:r>
            <w:r w:rsidRPr="00A25795">
              <w:rPr>
                <w:rFonts w:asciiTheme="majorHAnsi" w:hAnsiTheme="majorHAnsi"/>
                <w:lang w:eastAsia="en-US"/>
              </w:rPr>
              <w:t>.</w:t>
            </w:r>
            <w:r w:rsidRPr="00A25795">
              <w:rPr>
                <w:rFonts w:asciiTheme="majorHAnsi" w:hAnsiTheme="majorHAnsi"/>
                <w:lang w:val="en-US" w:eastAsia="en-US"/>
              </w:rPr>
              <w:t>4</w:t>
            </w:r>
            <w:r w:rsidRPr="00A25795">
              <w:rPr>
                <w:rFonts w:asciiTheme="majorHAnsi" w:hAnsiTheme="majorHAnsi"/>
                <w:lang w:eastAsia="en-US"/>
              </w:rPr>
              <w:t xml:space="preserve"> по КККР на гр. Габрово, представляваща офис</w:t>
            </w:r>
            <w:r w:rsidRPr="00A25795">
              <w:rPr>
                <w:rFonts w:asciiTheme="majorHAnsi" w:hAnsiTheme="majorHAnsi"/>
                <w:lang w:val="en-US" w:eastAsia="en-US"/>
              </w:rPr>
              <w:t xml:space="preserve"> № 39, с площ </w:t>
            </w:r>
            <w:r w:rsidRPr="00A25795">
              <w:rPr>
                <w:rFonts w:asciiTheme="majorHAnsi" w:hAnsiTheme="majorHAnsi"/>
                <w:lang w:eastAsia="en-US"/>
              </w:rPr>
              <w:t>10.</w:t>
            </w:r>
            <w:r w:rsidRPr="00A25795">
              <w:rPr>
                <w:rFonts w:asciiTheme="majorHAnsi" w:hAnsiTheme="majorHAnsi"/>
                <w:lang w:val="en-US" w:eastAsia="en-US"/>
              </w:rPr>
              <w:t>30</w:t>
            </w:r>
            <w:r w:rsidRPr="00A25795">
              <w:rPr>
                <w:rFonts w:asciiTheme="majorHAnsi" w:hAnsiTheme="majorHAnsi"/>
                <w:lang w:val="ru-RU" w:eastAsia="en-US"/>
              </w:rPr>
              <w:t xml:space="preserve"> </w:t>
            </w:r>
            <w:r w:rsidRPr="00A25795">
              <w:rPr>
                <w:rFonts w:asciiTheme="majorHAnsi" w:hAnsiTheme="majorHAnsi"/>
                <w:lang w:val="en-US" w:eastAsia="en-US"/>
              </w:rPr>
              <w:t>кв.</w:t>
            </w:r>
            <w:r w:rsidRPr="00A25795">
              <w:rPr>
                <w:rFonts w:asciiTheme="majorHAnsi" w:hAnsiTheme="majorHAnsi"/>
                <w:lang w:eastAsia="en-US"/>
              </w:rPr>
              <w:t xml:space="preserve"> </w:t>
            </w:r>
            <w:r w:rsidRPr="00A25795">
              <w:rPr>
                <w:rFonts w:asciiTheme="majorHAnsi" w:hAnsiTheme="majorHAnsi"/>
                <w:lang w:val="en-US" w:eastAsia="en-US"/>
              </w:rPr>
              <w:t>м.</w:t>
            </w:r>
            <w:r w:rsidRPr="00A25795">
              <w:rPr>
                <w:rFonts w:asciiTheme="majorHAnsi" w:hAnsiTheme="majorHAnsi"/>
                <w:lang w:eastAsia="en-US"/>
              </w:rPr>
              <w:t>, от самостоятелния обект със ЗП площ 199,78 кв. м</w:t>
            </w:r>
            <w:r w:rsidRPr="00A25795">
              <w:rPr>
                <w:rFonts w:asciiTheme="majorHAnsi" w:hAnsiTheme="majorHAnsi"/>
                <w:lang w:val="en-US" w:eastAsia="en-US"/>
              </w:rPr>
              <w:t xml:space="preserve"> находящ се </w:t>
            </w:r>
            <w:r w:rsidRPr="00A25795">
              <w:rPr>
                <w:rFonts w:asciiTheme="majorHAnsi" w:hAnsiTheme="majorHAnsi"/>
                <w:lang w:eastAsia="en-US"/>
              </w:rPr>
              <w:t>в дясно от стълбищната клетка, девети по ред от ляво на дясно, на четвъртия</w:t>
            </w:r>
            <w:r w:rsidRPr="00A25795">
              <w:rPr>
                <w:rFonts w:asciiTheme="majorHAnsi" w:hAnsiTheme="majorHAnsi"/>
                <w:lang w:val="en-US" w:eastAsia="en-US"/>
              </w:rPr>
              <w:t xml:space="preserve"> етаж </w:t>
            </w:r>
            <w:r w:rsidRPr="00A25795">
              <w:rPr>
                <w:rFonts w:asciiTheme="majorHAnsi" w:hAnsiTheme="majorHAnsi"/>
                <w:lang w:eastAsia="en-US"/>
              </w:rPr>
              <w:t>в</w:t>
            </w:r>
            <w:r w:rsidRPr="00A25795">
              <w:rPr>
                <w:rFonts w:asciiTheme="majorHAnsi" w:hAnsiTheme="majorHAnsi"/>
                <w:lang w:val="en-US" w:eastAsia="en-US"/>
              </w:rPr>
              <w:t xml:space="preserve"> сградата на ул. Р. Каролев №</w:t>
            </w:r>
            <w:r w:rsidRPr="00A25795">
              <w:rPr>
                <w:rFonts w:asciiTheme="majorHAnsi" w:hAnsiTheme="majorHAnsi"/>
                <w:lang w:eastAsia="en-US"/>
              </w:rPr>
              <w:t xml:space="preserve"> </w:t>
            </w:r>
            <w:r w:rsidRPr="00A25795">
              <w:rPr>
                <w:rFonts w:asciiTheme="majorHAnsi" w:hAnsiTheme="majorHAnsi"/>
                <w:lang w:val="en-US" w:eastAsia="en-US"/>
              </w:rPr>
              <w:t>2</w:t>
            </w:r>
            <w:r w:rsidRPr="00A25795">
              <w:rPr>
                <w:rFonts w:asciiTheme="majorHAnsi" w:hAnsiTheme="majorHAnsi"/>
                <w:lang w:eastAsia="en-US"/>
              </w:rPr>
              <w:t xml:space="preserve">, с АОС </w:t>
            </w:r>
            <w:r w:rsidRPr="00A25795">
              <w:rPr>
                <w:rFonts w:asciiTheme="majorHAnsi" w:hAnsiTheme="majorHAnsi"/>
                <w:lang w:val="en-US" w:eastAsia="en-US"/>
              </w:rPr>
              <w:t xml:space="preserve">№ </w:t>
            </w:r>
            <w:r w:rsidRPr="00A25795">
              <w:rPr>
                <w:rFonts w:asciiTheme="majorHAnsi" w:hAnsiTheme="majorHAnsi"/>
                <w:lang w:eastAsia="en-US"/>
              </w:rPr>
              <w:t>1865</w:t>
            </w:r>
            <w:r w:rsidRPr="00A25795">
              <w:rPr>
                <w:rFonts w:asciiTheme="majorHAnsi" w:hAnsiTheme="majorHAnsi"/>
                <w:lang w:val="en-US" w:eastAsia="en-US"/>
              </w:rPr>
              <w:t xml:space="preserve"> / </w:t>
            </w:r>
            <w:r w:rsidRPr="00A25795">
              <w:rPr>
                <w:rFonts w:asciiTheme="majorHAnsi" w:hAnsiTheme="majorHAnsi"/>
                <w:lang w:eastAsia="en-US"/>
              </w:rPr>
              <w:t>24</w:t>
            </w:r>
            <w:r w:rsidRPr="00A25795">
              <w:rPr>
                <w:rFonts w:asciiTheme="majorHAnsi" w:hAnsiTheme="majorHAnsi"/>
                <w:lang w:val="en-US" w:eastAsia="en-US"/>
              </w:rPr>
              <w:t>.0</w:t>
            </w:r>
            <w:r w:rsidRPr="00A25795">
              <w:rPr>
                <w:rFonts w:asciiTheme="majorHAnsi" w:hAnsiTheme="majorHAnsi"/>
                <w:lang w:eastAsia="en-US"/>
              </w:rPr>
              <w:t>7</w:t>
            </w:r>
            <w:r w:rsidRPr="00A25795">
              <w:rPr>
                <w:rFonts w:asciiTheme="majorHAnsi" w:hAnsiTheme="majorHAnsi"/>
                <w:lang w:val="en-US" w:eastAsia="en-US"/>
              </w:rPr>
              <w:t>.20</w:t>
            </w:r>
            <w:r w:rsidRPr="00A25795">
              <w:rPr>
                <w:rFonts w:asciiTheme="majorHAnsi" w:hAnsiTheme="majorHAnsi"/>
                <w:lang w:eastAsia="en-US"/>
              </w:rPr>
              <w:t>14</w:t>
            </w:r>
            <w:r w:rsidRPr="00A25795">
              <w:rPr>
                <w:rFonts w:asciiTheme="majorHAnsi" w:hAnsiTheme="majorHAnsi"/>
                <w:lang w:val="en-US" w:eastAsia="en-US"/>
              </w:rPr>
              <w:t xml:space="preserve"> 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46E50F4C" w14:textId="77777777" w:rsidR="00A25795" w:rsidRPr="00A25795" w:rsidRDefault="00A25795" w:rsidP="00A25795">
            <w:pPr>
              <w:autoSpaceDE w:val="0"/>
              <w:autoSpaceDN w:val="0"/>
              <w:adjustRightInd w:val="0"/>
              <w:ind w:right="-40"/>
              <w:jc w:val="center"/>
              <w:rPr>
                <w:rFonts w:asciiTheme="majorHAnsi" w:hAnsiTheme="majorHAnsi"/>
              </w:rPr>
            </w:pPr>
            <w:r w:rsidRPr="00A25795">
              <w:rPr>
                <w:rFonts w:asciiTheme="majorHAnsi" w:hAnsiTheme="majorHAnsi"/>
              </w:rPr>
              <w:t>Учредено безвъзмездно право на ползване до 08.01.2026 г.</w:t>
            </w:r>
          </w:p>
        </w:tc>
      </w:tr>
      <w:tr w:rsidR="00A25795" w:rsidRPr="00A25795" w14:paraId="029D71DC" w14:textId="77777777" w:rsidTr="00B4284E">
        <w:trPr>
          <w:trHeight w:val="716"/>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039275B2"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B9CF9C" w14:textId="7022DC02" w:rsidR="00A25795" w:rsidRPr="00A25795" w:rsidRDefault="00A25795" w:rsidP="00A25795">
            <w:pPr>
              <w:autoSpaceDE w:val="0"/>
              <w:autoSpaceDN w:val="0"/>
              <w:adjustRightInd w:val="0"/>
              <w:jc w:val="center"/>
              <w:rPr>
                <w:rFonts w:asciiTheme="majorHAnsi" w:hAnsiTheme="majorHAnsi"/>
                <w:b/>
              </w:rPr>
            </w:pPr>
            <w:r w:rsidRPr="00A25795">
              <w:rPr>
                <w:rFonts w:asciiTheme="majorHAnsi" w:hAnsiTheme="majorHAnsi"/>
              </w:rPr>
              <w:t>Сдружение „Съюз на  офицерите и сержантите в запаса и резерва“</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5E5204" w14:textId="045F22AE"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rPr>
              <w:t>Реална част от самостоятелен обект с идентификатор 14218.505.692.4.4 по КККР на гр. Габрово, представляваща офис № 36, с площ 11,90 кв. м., съставляващ 5,96 % от самостоятелния обект с обща площ 199,78 кв. м. , находящ се в дясно от стълбищната клетка, шести по ред от ляво на дясно, на четвъртия етаж в сградата на ул. Р. Каролев № 2, с АОС № 1865/24.07.2014г.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487D1BB9" w14:textId="77777777" w:rsidR="00A25795" w:rsidRPr="00A25795" w:rsidRDefault="00A25795" w:rsidP="00A25795">
            <w:pPr>
              <w:autoSpaceDE w:val="0"/>
              <w:autoSpaceDN w:val="0"/>
              <w:adjustRightInd w:val="0"/>
              <w:ind w:right="-40"/>
              <w:jc w:val="center"/>
              <w:rPr>
                <w:rFonts w:asciiTheme="majorHAnsi" w:hAnsiTheme="majorHAnsi"/>
                <w:b/>
              </w:rPr>
            </w:pPr>
            <w:r w:rsidRPr="00A25795">
              <w:rPr>
                <w:rFonts w:asciiTheme="majorHAnsi" w:hAnsiTheme="majorHAnsi"/>
              </w:rPr>
              <w:t>Учредено безвъзмездно право на ползване до 25.05.2026 г.</w:t>
            </w:r>
          </w:p>
        </w:tc>
      </w:tr>
      <w:tr w:rsidR="00A25795" w:rsidRPr="00A25795" w14:paraId="663915D8" w14:textId="77777777" w:rsidTr="00B4284E">
        <w:trPr>
          <w:trHeight w:val="716"/>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6D25BCBE"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C6AB3A" w14:textId="50C21AB1"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Сдружение „Пациенти с онкологични заболявания и приятели“</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A3B7B2" w14:textId="4186DBF5"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rPr>
              <w:t>Самостоятелен обект с идентификатор 14218.515.145.8.29 по КККР на гр. Габрово, с площ 72,00 кв. м., находящ се в сграда № 8 на ул. „Македония“ №1, с АОС № 1512/31.01.2011г.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76CB0984" w14:textId="77777777" w:rsidR="00A25795" w:rsidRPr="00A25795" w:rsidRDefault="00A25795" w:rsidP="00A25795">
            <w:pPr>
              <w:autoSpaceDE w:val="0"/>
              <w:autoSpaceDN w:val="0"/>
              <w:adjustRightInd w:val="0"/>
              <w:ind w:right="-40"/>
              <w:jc w:val="center"/>
              <w:rPr>
                <w:rFonts w:asciiTheme="majorHAnsi" w:hAnsiTheme="majorHAnsi"/>
              </w:rPr>
            </w:pPr>
            <w:r w:rsidRPr="00A25795">
              <w:rPr>
                <w:rFonts w:asciiTheme="majorHAnsi" w:hAnsiTheme="majorHAnsi"/>
              </w:rPr>
              <w:t>Учредено безвъзмездно право на ползване до 01.06.2026 г.</w:t>
            </w:r>
          </w:p>
        </w:tc>
      </w:tr>
      <w:tr w:rsidR="00A25795" w:rsidRPr="00A25795" w14:paraId="53FDAB8D" w14:textId="77777777" w:rsidTr="00B4284E">
        <w:trPr>
          <w:trHeight w:val="716"/>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3707FA47"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94478" w14:textId="6DB10FCE"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Национален музей на образованието – Габрово.</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647ECC" w14:textId="77777777"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rPr>
              <w:t xml:space="preserve">Обособена част от бивше начално училище в с. Поповци, представляваща помещения находящи се на първи и втори етаж от сградата, с обща ЗП 612 кв. м., със самостоятелен вход в УПИ </w:t>
            </w:r>
            <w:r w:rsidRPr="00A25795">
              <w:rPr>
                <w:rFonts w:asciiTheme="majorHAnsi" w:hAnsiTheme="majorHAnsi"/>
                <w:lang w:val="en-US"/>
              </w:rPr>
              <w:t xml:space="preserve">VII </w:t>
            </w:r>
            <w:r w:rsidRPr="00A25795">
              <w:rPr>
                <w:rFonts w:asciiTheme="majorHAnsi" w:hAnsiTheme="majorHAnsi"/>
              </w:rPr>
              <w:t>в кв. 6 по плана на с. Поповци – Куката, с АОС № 679/15.02.2000г.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06610B5D" w14:textId="77777777" w:rsidR="00A25795" w:rsidRPr="00A25795" w:rsidRDefault="00A25795" w:rsidP="00A25795">
            <w:pPr>
              <w:autoSpaceDE w:val="0"/>
              <w:autoSpaceDN w:val="0"/>
              <w:adjustRightInd w:val="0"/>
              <w:ind w:right="-40"/>
              <w:jc w:val="center"/>
              <w:rPr>
                <w:rFonts w:asciiTheme="majorHAnsi" w:hAnsiTheme="majorHAnsi"/>
              </w:rPr>
            </w:pPr>
            <w:r w:rsidRPr="00A25795">
              <w:rPr>
                <w:rFonts w:asciiTheme="majorHAnsi" w:hAnsiTheme="majorHAnsi"/>
                <w:lang w:eastAsia="en-US"/>
              </w:rPr>
              <w:t>Предоставено със Заповед до 20.06.2026г.</w:t>
            </w:r>
          </w:p>
        </w:tc>
      </w:tr>
      <w:tr w:rsidR="00A25795" w:rsidRPr="00A25795" w14:paraId="4066C96E" w14:textId="77777777" w:rsidTr="00B4284E">
        <w:trPr>
          <w:trHeight w:val="716"/>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45AB25FA"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DCB4EC" w14:textId="3CB84ED1"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Сдружение „Регионална занаятчийска камара Габрово“</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15980E" w14:textId="05B480DF"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rPr>
              <w:t>Част от самостоятелен обект с идентификатор 14218.505.672.5.3 по КККР на гр. Габрово, представляваща офис № 1, с площ 15,60 кв. м., находящ се срещу стълбищната клетка, на третия етаж в сградата на ул. Априловска №9, с АОС № 1598/03.05.2012г.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26770E28" w14:textId="77777777" w:rsidR="00A25795" w:rsidRPr="00A25795" w:rsidRDefault="00A25795" w:rsidP="00A25795">
            <w:pPr>
              <w:autoSpaceDE w:val="0"/>
              <w:autoSpaceDN w:val="0"/>
              <w:adjustRightInd w:val="0"/>
              <w:ind w:right="-40"/>
              <w:jc w:val="center"/>
              <w:rPr>
                <w:rFonts w:asciiTheme="majorHAnsi" w:hAnsiTheme="majorHAnsi"/>
                <w:lang w:eastAsia="en-US"/>
              </w:rPr>
            </w:pPr>
            <w:r w:rsidRPr="00A25795">
              <w:rPr>
                <w:rFonts w:asciiTheme="majorHAnsi" w:hAnsiTheme="majorHAnsi"/>
              </w:rPr>
              <w:t>Учредено безвъзмездно право на ползване до 23.06.2026 г.</w:t>
            </w:r>
          </w:p>
        </w:tc>
      </w:tr>
      <w:tr w:rsidR="00A25795" w:rsidRPr="00A25795" w14:paraId="3F41091C" w14:textId="77777777" w:rsidTr="00B4284E">
        <w:trPr>
          <w:trHeight w:val="716"/>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14C0A77F"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E66258" w14:textId="78C08F6C"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Сдружение „ Национална асоциация на сляпо- глухите в България“</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578E14" w14:textId="77777777" w:rsidR="00A25795" w:rsidRPr="00A25795" w:rsidRDefault="00A25795" w:rsidP="00B4284E">
            <w:pPr>
              <w:autoSpaceDE w:val="0"/>
              <w:autoSpaceDN w:val="0"/>
              <w:adjustRightInd w:val="0"/>
              <w:rPr>
                <w:rFonts w:asciiTheme="majorHAnsi" w:hAnsiTheme="majorHAnsi"/>
                <w:lang w:eastAsia="en-US"/>
              </w:rPr>
            </w:pPr>
            <w:r w:rsidRPr="00A25795">
              <w:rPr>
                <w:rFonts w:asciiTheme="majorHAnsi" w:hAnsiTheme="majorHAnsi"/>
              </w:rPr>
              <w:t>Самостоятелен обект с идентификатор 14218.505.680.4.18 по КККР на гр. Габрово, с площ 75,00 кв. м., находящ се на етаж нула с административен адрес ул. „Юрий Венелин“ №16, с  АОС № 1611/13.06.2012г.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1BF27361" w14:textId="77777777" w:rsidR="00A25795" w:rsidRPr="00A25795" w:rsidRDefault="00A25795" w:rsidP="00A25795">
            <w:pPr>
              <w:autoSpaceDE w:val="0"/>
              <w:autoSpaceDN w:val="0"/>
              <w:adjustRightInd w:val="0"/>
              <w:ind w:right="-40"/>
              <w:jc w:val="center"/>
              <w:rPr>
                <w:rFonts w:asciiTheme="majorHAnsi" w:hAnsiTheme="majorHAnsi"/>
                <w:lang w:eastAsia="en-US"/>
              </w:rPr>
            </w:pPr>
            <w:r w:rsidRPr="00A25795">
              <w:rPr>
                <w:rFonts w:asciiTheme="majorHAnsi" w:hAnsiTheme="majorHAnsi"/>
              </w:rPr>
              <w:t>Учредено безвъзмездно право на ползване до 07.07.2026 г.</w:t>
            </w:r>
          </w:p>
        </w:tc>
      </w:tr>
      <w:tr w:rsidR="00A25795" w:rsidRPr="00A25795" w14:paraId="056B9AC4" w14:textId="77777777" w:rsidTr="00B4284E">
        <w:trPr>
          <w:trHeight w:val="716"/>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3D074BD7"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F55AAF" w14:textId="0E4B2D14"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Българско национално радио</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A4D4C5" w14:textId="750D2211"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lang w:eastAsia="en-US"/>
              </w:rPr>
              <w:t>Офис за делово- административна сграда, находяща се на третия етаж, с обща площ 14,00 кв. м. , съставляващи 12,5 %  от обект с идентификатор 14218.505.672.5 по КККР на гр. Габрово, с АОС № 1598/03.05.2012г.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44838AAB" w14:textId="77777777" w:rsidR="00A25795" w:rsidRPr="00A25795" w:rsidRDefault="00A25795" w:rsidP="00A25795">
            <w:pPr>
              <w:autoSpaceDE w:val="0"/>
              <w:autoSpaceDN w:val="0"/>
              <w:adjustRightInd w:val="0"/>
              <w:ind w:right="-40"/>
              <w:jc w:val="center"/>
              <w:rPr>
                <w:rFonts w:asciiTheme="majorHAnsi" w:hAnsiTheme="majorHAnsi"/>
              </w:rPr>
            </w:pPr>
            <w:r w:rsidRPr="00A25795">
              <w:rPr>
                <w:rFonts w:asciiTheme="majorHAnsi" w:hAnsiTheme="majorHAnsi"/>
                <w:lang w:eastAsia="en-US"/>
              </w:rPr>
              <w:t>Предоставено със Заповед до 17.09.2026г.</w:t>
            </w:r>
          </w:p>
        </w:tc>
      </w:tr>
      <w:tr w:rsidR="00A25795" w:rsidRPr="00A25795" w14:paraId="5953D13E" w14:textId="77777777" w:rsidTr="00B4284E">
        <w:trPr>
          <w:trHeight w:val="716"/>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0C1D001D"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lastRenderedPageBreak/>
              <w:t>8.</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9A00C5" w14:textId="13E0E329"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Сдружение Национално дружество „Традиция“</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1C7429" w14:textId="35774E79"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rPr>
              <w:t>Част от самостоятелен обект с идентификатор 14218.505.692.4.4 по КККР на гр. Габрово, представляваща офис № 37, с площ 20,90 кв. м., съставляващ 10,46 % от самостоятелния обект с обща площ 199,78 кв. м. , находящ се в дясно от стълбищната клетка, седми по ред от ляво на дясно, на четвъртия етаж в сградата на ул. Р. Каролев № 2, с АОС № 1865/24.07.2014г.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78A126A0" w14:textId="77777777" w:rsidR="00A25795" w:rsidRPr="00A25795" w:rsidRDefault="00A25795" w:rsidP="00A25795">
            <w:pPr>
              <w:autoSpaceDE w:val="0"/>
              <w:autoSpaceDN w:val="0"/>
              <w:adjustRightInd w:val="0"/>
              <w:ind w:right="-40"/>
              <w:jc w:val="center"/>
              <w:rPr>
                <w:rFonts w:asciiTheme="majorHAnsi" w:hAnsiTheme="majorHAnsi"/>
                <w:lang w:eastAsia="en-US"/>
              </w:rPr>
            </w:pPr>
            <w:r w:rsidRPr="00A25795">
              <w:rPr>
                <w:rFonts w:asciiTheme="majorHAnsi" w:hAnsiTheme="majorHAnsi"/>
              </w:rPr>
              <w:t>Учредено безвъзмездно право на ползване до 27.09.2026 г.</w:t>
            </w:r>
          </w:p>
        </w:tc>
      </w:tr>
      <w:tr w:rsidR="00A25795" w:rsidRPr="00A25795" w14:paraId="2579B74F" w14:textId="77777777" w:rsidTr="00B4284E">
        <w:trPr>
          <w:trHeight w:val="3427"/>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7F8F20F2"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9.</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EFD38F" w14:textId="3D0A42BC"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Държавна агенция „Архиви“</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93E14C" w14:textId="4DAF0AC6" w:rsidR="00A25795" w:rsidRPr="00A25795" w:rsidRDefault="00A25795" w:rsidP="00B4284E">
            <w:pPr>
              <w:autoSpaceDE w:val="0"/>
              <w:autoSpaceDN w:val="0"/>
              <w:adjustRightInd w:val="0"/>
              <w:rPr>
                <w:rFonts w:asciiTheme="majorHAnsi" w:hAnsiTheme="majorHAnsi"/>
                <w:lang w:eastAsia="en-US"/>
              </w:rPr>
            </w:pPr>
            <w:r w:rsidRPr="00A25795">
              <w:rPr>
                <w:rFonts w:asciiTheme="majorHAnsi" w:hAnsiTheme="majorHAnsi"/>
              </w:rPr>
              <w:t>Част от самостоятелен обект с идентификатор 14218.515.145.7.11 по КККР на гр. Габрово, за делова и административна дейност, представляваща седем офиса в южното крило, седем офиса в северното крило , 5 санитарни и мокри помещения, коридори и входно фоайе, съставляващи 98 % от самостоятелния обект, находящи се на първия етаж на сградата, заедно с избено помещение с площ 40,20 кв. м., находящо се в сграда на ул. „Чардафон“ № 17, с АОС № 527/04.02.1978г.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73372455" w14:textId="77777777" w:rsidR="00A25795" w:rsidRPr="00A25795" w:rsidRDefault="00A25795" w:rsidP="00A25795">
            <w:pPr>
              <w:autoSpaceDE w:val="0"/>
              <w:autoSpaceDN w:val="0"/>
              <w:adjustRightInd w:val="0"/>
              <w:ind w:right="-40"/>
              <w:jc w:val="center"/>
              <w:rPr>
                <w:rFonts w:asciiTheme="majorHAnsi" w:hAnsiTheme="majorHAnsi"/>
                <w:lang w:eastAsia="en-US"/>
              </w:rPr>
            </w:pPr>
            <w:r w:rsidRPr="00A25795">
              <w:rPr>
                <w:rFonts w:asciiTheme="majorHAnsi" w:hAnsiTheme="majorHAnsi"/>
              </w:rPr>
              <w:t>Учредено безвъзмездно право на ползване до 15.10.2026 г.</w:t>
            </w:r>
          </w:p>
        </w:tc>
      </w:tr>
      <w:tr w:rsidR="00A25795" w:rsidRPr="00A25795" w14:paraId="5306C1BF" w14:textId="77777777" w:rsidTr="00B4284E">
        <w:trPr>
          <w:trHeight w:val="318"/>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hideMark/>
          </w:tcPr>
          <w:p w14:paraId="332DC0DF" w14:textId="77777777" w:rsidR="00A25795" w:rsidRPr="00A25795" w:rsidRDefault="00A25795" w:rsidP="00A25795">
            <w:pPr>
              <w:autoSpaceDE w:val="0"/>
              <w:autoSpaceDN w:val="0"/>
              <w:adjustRightInd w:val="0"/>
              <w:ind w:right="-196"/>
              <w:jc w:val="center"/>
              <w:rPr>
                <w:rFonts w:asciiTheme="majorHAnsi" w:hAnsiTheme="majorHAnsi"/>
                <w:b/>
                <w:lang w:eastAsia="en-US"/>
              </w:rPr>
            </w:pPr>
            <w:r w:rsidRPr="00A25795">
              <w:rPr>
                <w:rFonts w:asciiTheme="majorHAnsi" w:hAnsiTheme="majorHAnsi"/>
                <w:b/>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CFAF5" w14:textId="4F3D3E06"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Сдружение</w:t>
            </w:r>
          </w:p>
          <w:p w14:paraId="0D4481F1" w14:textId="77777777" w:rsidR="00A25795" w:rsidRPr="00A25795" w:rsidRDefault="00A25795" w:rsidP="00A25795">
            <w:pPr>
              <w:autoSpaceDE w:val="0"/>
              <w:autoSpaceDN w:val="0"/>
              <w:adjustRightInd w:val="0"/>
              <w:jc w:val="center"/>
              <w:rPr>
                <w:rFonts w:asciiTheme="majorHAnsi" w:hAnsiTheme="majorHAnsi"/>
                <w:lang w:eastAsia="en-US"/>
              </w:rPr>
            </w:pPr>
            <w:r w:rsidRPr="00A25795">
              <w:rPr>
                <w:rFonts w:asciiTheme="majorHAnsi" w:hAnsiTheme="majorHAnsi"/>
              </w:rPr>
              <w:t>„Социален диалог“</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9B49F" w14:textId="77777777" w:rsidR="00A25795" w:rsidRPr="00A25795" w:rsidRDefault="00A25795" w:rsidP="00B4284E">
            <w:pPr>
              <w:autoSpaceDE w:val="0"/>
              <w:autoSpaceDN w:val="0"/>
              <w:adjustRightInd w:val="0"/>
              <w:rPr>
                <w:rFonts w:asciiTheme="majorHAnsi" w:hAnsiTheme="majorHAnsi"/>
                <w:lang w:eastAsia="en-US"/>
              </w:rPr>
            </w:pPr>
            <w:r w:rsidRPr="00A25795">
              <w:rPr>
                <w:rFonts w:asciiTheme="majorHAnsi" w:hAnsiTheme="majorHAnsi"/>
              </w:rPr>
              <w:t>Част от самостоятелен обект с идентификатор 14218.510.243.1.5, при съседни самостоятелни обекти в сградата, както следва: на същия етаж – няма; под обекта 14218.510.243.1.4; над обекта 14218.510.243.1.6, представляващ две самостоятелни помещения свързани с фоайе, с площ 47,80 кв. м., съставляващи 38%  от самостоятелния обект, находящи се на третия етаж от сградата на ул. Радецка № 18 с идентификатор 14218.510.243.1, с АОС №1611 / 13.06.2012 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hideMark/>
          </w:tcPr>
          <w:p w14:paraId="78D308D5" w14:textId="77777777"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Учредено безвъзмездно право на ползване до 29.10.2026 г.</w:t>
            </w:r>
          </w:p>
        </w:tc>
      </w:tr>
      <w:tr w:rsidR="00A25795" w:rsidRPr="00A25795" w14:paraId="265A962C" w14:textId="77777777" w:rsidTr="00B4284E">
        <w:trPr>
          <w:trHeight w:val="318"/>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36EC14BA"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E3E596" w14:textId="77777777"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Сдружение „Орловец – Екстремум“, Габрово</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EB5FF1" w14:textId="7B813BD3"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rPr>
              <w:t>Част от самостоятелен обект с идентификатор 14218.510.243.1.5 по КККР на гр. Габрово, представляващ самостоятелно помещение – за офис, с площ 22,20 кв. м., находящ се на третия етаж в дясно от стълбищната клетка в сграда на ул. Радецка № 18, ГР. Габрово, с  АОС № 1611/13.06.2012г.</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1ECC8016" w14:textId="77777777"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Учредено безвъзмездно право на ползване до 05.11.2026 г.</w:t>
            </w:r>
          </w:p>
        </w:tc>
      </w:tr>
      <w:tr w:rsidR="00A25795" w:rsidRPr="00A25795" w14:paraId="215947C1" w14:textId="77777777" w:rsidTr="00B4284E">
        <w:trPr>
          <w:trHeight w:val="318"/>
        </w:trPr>
        <w:tc>
          <w:tcPr>
            <w:tcW w:w="559" w:type="dxa"/>
            <w:tcBorders>
              <w:top w:val="single" w:sz="6" w:space="0" w:color="000000"/>
              <w:left w:val="single" w:sz="6" w:space="0" w:color="000000"/>
              <w:bottom w:val="single" w:sz="6" w:space="0" w:color="000000"/>
              <w:right w:val="single" w:sz="6" w:space="0" w:color="000000"/>
            </w:tcBorders>
            <w:shd w:val="clear" w:color="auto" w:fill="BCFFBF"/>
            <w:vAlign w:val="center"/>
          </w:tcPr>
          <w:p w14:paraId="7C3FE914" w14:textId="77777777" w:rsidR="00A25795" w:rsidRPr="00A25795" w:rsidRDefault="00A25795" w:rsidP="00A25795">
            <w:pPr>
              <w:autoSpaceDE w:val="0"/>
              <w:autoSpaceDN w:val="0"/>
              <w:adjustRightInd w:val="0"/>
              <w:ind w:right="-196"/>
              <w:jc w:val="center"/>
              <w:rPr>
                <w:rFonts w:asciiTheme="majorHAnsi" w:hAnsiTheme="majorHAnsi"/>
                <w:b/>
              </w:rPr>
            </w:pPr>
            <w:r w:rsidRPr="00A25795">
              <w:rPr>
                <w:rFonts w:asciiTheme="majorHAnsi" w:hAnsiTheme="majorHAnsi"/>
                <w:b/>
              </w:rPr>
              <w:t>12.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DD8EF7" w14:textId="77777777" w:rsidR="00A25795" w:rsidRPr="00A25795" w:rsidRDefault="00A25795" w:rsidP="00A25795">
            <w:pPr>
              <w:autoSpaceDE w:val="0"/>
              <w:autoSpaceDN w:val="0"/>
              <w:adjustRightInd w:val="0"/>
              <w:jc w:val="center"/>
              <w:rPr>
                <w:rFonts w:asciiTheme="majorHAnsi" w:hAnsiTheme="majorHAnsi"/>
              </w:rPr>
            </w:pPr>
            <w:r w:rsidRPr="00A25795">
              <w:rPr>
                <w:rFonts w:asciiTheme="majorHAnsi" w:hAnsiTheme="majorHAnsi"/>
              </w:rPr>
              <w:t>Сдружение „Регионална занаятчийска камара Габрово“</w:t>
            </w:r>
          </w:p>
        </w:tc>
        <w:tc>
          <w:tcPr>
            <w:tcW w:w="53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C26661" w14:textId="77777777" w:rsidR="00A25795" w:rsidRPr="00A25795" w:rsidRDefault="00A25795" w:rsidP="00B4284E">
            <w:pPr>
              <w:autoSpaceDE w:val="0"/>
              <w:autoSpaceDN w:val="0"/>
              <w:adjustRightInd w:val="0"/>
              <w:rPr>
                <w:rFonts w:asciiTheme="majorHAnsi" w:hAnsiTheme="majorHAnsi"/>
              </w:rPr>
            </w:pPr>
            <w:r w:rsidRPr="00A25795">
              <w:rPr>
                <w:rFonts w:asciiTheme="majorHAnsi" w:hAnsiTheme="majorHAnsi"/>
              </w:rPr>
              <w:t>Самостоятелен обект с идентификатор 14218.501.788.3.13 по КККР на гр. Габрово, с предназначение за Офис, с площ 113 кв. м., адрес гр. Габрово, бул. Могильов № 31.</w:t>
            </w:r>
          </w:p>
        </w:tc>
        <w:tc>
          <w:tcPr>
            <w:tcW w:w="2126" w:type="dxa"/>
            <w:tcBorders>
              <w:top w:val="single" w:sz="6" w:space="0" w:color="000000"/>
              <w:left w:val="single" w:sz="6" w:space="0" w:color="000000"/>
              <w:bottom w:val="single" w:sz="6" w:space="0" w:color="000000"/>
              <w:right w:val="single" w:sz="6" w:space="0" w:color="000000"/>
            </w:tcBorders>
            <w:shd w:val="clear" w:color="auto" w:fill="99CCCC" w:themeFill="accent5"/>
            <w:vAlign w:val="center"/>
          </w:tcPr>
          <w:p w14:paraId="1CDE907A" w14:textId="77777777" w:rsidR="00A25795" w:rsidRPr="00A25795" w:rsidRDefault="00A25795" w:rsidP="00A25795">
            <w:pPr>
              <w:autoSpaceDE w:val="0"/>
              <w:autoSpaceDN w:val="0"/>
              <w:adjustRightInd w:val="0"/>
              <w:jc w:val="center"/>
              <w:rPr>
                <w:rFonts w:asciiTheme="majorHAnsi" w:hAnsiTheme="majorHAnsi"/>
              </w:rPr>
            </w:pPr>
          </w:p>
        </w:tc>
      </w:tr>
    </w:tbl>
    <w:p w14:paraId="6A8AF34F" w14:textId="77777777" w:rsidR="00A25795" w:rsidRDefault="00A25795" w:rsidP="00A25795">
      <w:pPr>
        <w:pStyle w:val="Style4"/>
      </w:pPr>
    </w:p>
    <w:p w14:paraId="68A8BD94" w14:textId="77777777" w:rsidR="00B4284E" w:rsidRDefault="00B4284E" w:rsidP="00A25795">
      <w:pPr>
        <w:pStyle w:val="Style4"/>
      </w:pPr>
    </w:p>
    <w:p w14:paraId="6F48A0D2" w14:textId="77777777" w:rsidR="00B4284E" w:rsidRDefault="00B4284E" w:rsidP="00A25795">
      <w:pPr>
        <w:pStyle w:val="Style4"/>
      </w:pPr>
    </w:p>
    <w:p w14:paraId="6EF59148" w14:textId="77777777" w:rsidR="00B4284E" w:rsidRDefault="00B4284E" w:rsidP="00A25795">
      <w:pPr>
        <w:pStyle w:val="Style4"/>
      </w:pPr>
    </w:p>
    <w:p w14:paraId="11ED94E6" w14:textId="77777777" w:rsidR="00B4284E" w:rsidRDefault="00B4284E" w:rsidP="00A25795">
      <w:pPr>
        <w:pStyle w:val="Style4"/>
      </w:pPr>
    </w:p>
    <w:p w14:paraId="6049041F" w14:textId="77777777" w:rsidR="00B4284E" w:rsidRDefault="00B4284E" w:rsidP="00A25795">
      <w:pPr>
        <w:pStyle w:val="Style4"/>
      </w:pPr>
    </w:p>
    <w:p w14:paraId="08E6C317" w14:textId="77777777" w:rsidR="00B4284E" w:rsidRDefault="00B4284E" w:rsidP="00A25795">
      <w:pPr>
        <w:pStyle w:val="Style4"/>
      </w:pPr>
    </w:p>
    <w:p w14:paraId="30BC0BBA" w14:textId="6B44654E" w:rsidR="00B4284E" w:rsidRDefault="00B4284E" w:rsidP="00A25795">
      <w:pPr>
        <w:pStyle w:val="Style4"/>
      </w:pPr>
      <w:r w:rsidRPr="009118CF">
        <w:rPr>
          <w:lang w:val="bg-BG" w:eastAsia="bg-BG"/>
        </w:rPr>
        <w:lastRenderedPageBreak/>
        <mc:AlternateContent>
          <mc:Choice Requires="wps">
            <w:drawing>
              <wp:anchor distT="0" distB="0" distL="114300" distR="114300" simplePos="0" relativeHeight="251685888" behindDoc="0" locked="0" layoutInCell="1" allowOverlap="1" wp14:anchorId="39EF61D7" wp14:editId="79A46329">
                <wp:simplePos x="0" y="0"/>
                <wp:positionH relativeFrom="margin">
                  <wp:align>left</wp:align>
                </wp:positionH>
                <wp:positionV relativeFrom="paragraph">
                  <wp:posOffset>1905</wp:posOffset>
                </wp:positionV>
                <wp:extent cx="7162800" cy="590550"/>
                <wp:effectExtent l="0" t="0" r="0" b="0"/>
                <wp:wrapNone/>
                <wp:docPr id="1095099689" name="Rectangle 1095099689"/>
                <wp:cNvGraphicFramePr/>
                <a:graphic xmlns:a="http://schemas.openxmlformats.org/drawingml/2006/main">
                  <a:graphicData uri="http://schemas.microsoft.com/office/word/2010/wordprocessingShape">
                    <wps:wsp>
                      <wps:cNvSpPr/>
                      <wps:spPr>
                        <a:xfrm>
                          <a:off x="0" y="0"/>
                          <a:ext cx="7162800" cy="590550"/>
                        </a:xfrm>
                        <a:prstGeom prst="rect">
                          <a:avLst/>
                        </a:prstGeom>
                        <a:solidFill>
                          <a:srgbClr val="2A3652"/>
                        </a:solidFill>
                        <a:ln w="25400" cap="flat" cmpd="sng" algn="ctr">
                          <a:noFill/>
                          <a:prstDash val="solid"/>
                        </a:ln>
                        <a:effectLst/>
                      </wps:spPr>
                      <wps:txbx>
                        <w:txbxContent>
                          <w:p w14:paraId="3A8A6B55" w14:textId="4C217849" w:rsidR="00B4284E" w:rsidRPr="001045E2" w:rsidRDefault="004438D0" w:rsidP="00B4284E">
                            <w:pPr>
                              <w:pStyle w:val="Level3"/>
                              <w:numPr>
                                <w:ilvl w:val="0"/>
                                <w:numId w:val="17"/>
                              </w:numPr>
                              <w:ind w:right="1169"/>
                              <w:rPr>
                                <w:b/>
                                <w:bCs/>
                                <w:color w:val="BCFFBF"/>
                              </w:rPr>
                            </w:pPr>
                            <w:r w:rsidRPr="004438D0">
                              <w:rPr>
                                <w:b/>
                                <w:bCs/>
                                <w:color w:val="BCFFBF"/>
                              </w:rPr>
                              <w:t>Имоти - частна общинска собственост, определени за продажба по реда на чл. 35 и учредяване право на строеж по чл. 37 от ЗОС за 2026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EF61D7" id="Rectangle 1095099689" o:spid="_x0000_s1038" style="position:absolute;left:0;text-align:left;margin-left:0;margin-top:.15pt;width:564pt;height:46.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" fillcolor="#2a3652" stroked="f" strokeweight="2pt">
                <v:textbox>
                  <w:txbxContent>
                    <w:p w14:paraId="3A8A6B55" w14:textId="4C217849" w:rsidR="00B4284E" w:rsidRPr="001045E2" w:rsidRDefault="004438D0" w:rsidP="00B4284E">
                      <w:pPr>
                        <w:pStyle w:val="Level3"/>
                        <w:numPr>
                          <w:ilvl w:val="0"/>
                          <w:numId w:val="17"/>
                        </w:numPr>
                        <w:ind w:right="1169"/>
                        <w:rPr>
                          <w:b/>
                          <w:bCs/>
                          <w:color w:val="BCFFBF"/>
                        </w:rPr>
                      </w:pPr>
                      <w:r w:rsidRPr="004438D0">
                        <w:rPr>
                          <w:b/>
                          <w:bCs/>
                          <w:color w:val="BCFFBF"/>
                        </w:rPr>
                        <w:t>Имоти - частна общинска собственост, определени за продажба по реда на чл. 35 и учредяване право на строеж по чл. 37 от ЗОС за 2026 г.</w:t>
                      </w:r>
                    </w:p>
                  </w:txbxContent>
                </v:textbox>
                <w10:wrap anchorx="margin"/>
              </v:rect>
            </w:pict>
          </mc:Fallback>
        </mc:AlternateContent>
      </w:r>
    </w:p>
    <w:p w14:paraId="656235E4" w14:textId="77777777" w:rsidR="00B4284E" w:rsidRDefault="00B4284E" w:rsidP="00A25795">
      <w:pPr>
        <w:pStyle w:val="Style4"/>
      </w:pPr>
    </w:p>
    <w:p w14:paraId="1E1EFB1A" w14:textId="77777777" w:rsidR="00B4284E" w:rsidRDefault="00B4284E" w:rsidP="00A25795">
      <w:pPr>
        <w:pStyle w:val="Style4"/>
      </w:pPr>
    </w:p>
    <w:p w14:paraId="3385E218" w14:textId="77777777" w:rsidR="00B4284E" w:rsidRDefault="00B4284E" w:rsidP="00A25795">
      <w:pPr>
        <w:pStyle w:val="Style4"/>
      </w:pPr>
    </w:p>
    <w:p w14:paraId="7F14C957" w14:textId="77777777" w:rsidR="004438D0" w:rsidRDefault="004438D0" w:rsidP="004438D0">
      <w:pPr>
        <w:pStyle w:val="Style4"/>
        <w:ind w:firstLine="709"/>
      </w:pPr>
      <w:r>
        <w:t>Съществена част от приходите в общинския бюджет се формират от разпоредителни сделки с атрактивни и покупаеми имоти и обекти общинска собственост. Анализът на необходимостта от разпореждане с общинско имущество от своя страна, следва да представи баланса между нуждите на общината в краткосрочен и дългосрочен план и разходите по поддръжка, охрана, управление на ненужните в момента на общината имоти. Важно е да се анализира, кои имоти се ползват и задоволяват социалните нужди на населението в града и малките населени места.</w:t>
      </w:r>
    </w:p>
    <w:p w14:paraId="49CF6954" w14:textId="2652E03D" w:rsidR="00B4284E" w:rsidRDefault="004438D0" w:rsidP="004438D0">
      <w:pPr>
        <w:pStyle w:val="Style4"/>
        <w:ind w:firstLine="709"/>
      </w:pPr>
      <w:r>
        <w:t>Разпореждането с общинско имущество като краен резултат трябва да е съобразено с постигането на основните цели за развитие на общината като цяло - подобряване на настоящата и изграждане на нова инфраструктура и осигуряване на устойчиво развитие, но също така и за създаване на нови бизнеси, препитание за населението и за привличане на жители от други населени места.</w:t>
      </w:r>
    </w:p>
    <w:p w14:paraId="7A482D25" w14:textId="77777777" w:rsidR="009A4242" w:rsidRPr="007B65A1" w:rsidRDefault="009A4242" w:rsidP="009A4242">
      <w:pPr>
        <w:spacing w:line="276" w:lineRule="auto"/>
        <w:ind w:right="1"/>
        <w:jc w:val="both"/>
        <w:rPr>
          <w:b/>
          <w:szCs w:val="22"/>
        </w:rPr>
      </w:pPr>
    </w:p>
    <w:p w14:paraId="0D028608" w14:textId="0F62CB63" w:rsidR="009A4242" w:rsidRDefault="009A4242" w:rsidP="009A4242">
      <w:pPr>
        <w:pStyle w:val="Level1"/>
        <w:numPr>
          <w:ilvl w:val="0"/>
          <w:numId w:val="22"/>
        </w:numPr>
      </w:pPr>
      <w:r w:rsidRPr="007B65A1">
        <w:t xml:space="preserve">Продажба на урегулирани поземлени имоти и сгради               </w:t>
      </w:r>
    </w:p>
    <w:p w14:paraId="1851405A" w14:textId="77777777" w:rsidR="00333076" w:rsidRDefault="00333076" w:rsidP="00333076">
      <w:pPr>
        <w:pStyle w:val="Level1"/>
        <w:ind w:left="720"/>
      </w:pPr>
    </w:p>
    <w:tbl>
      <w:tblPr>
        <w:tblW w:w="10201" w:type="dxa"/>
        <w:tblCellMar>
          <w:left w:w="70" w:type="dxa"/>
          <w:right w:w="70" w:type="dxa"/>
        </w:tblCellMar>
        <w:tblLook w:val="04A0" w:firstRow="1" w:lastRow="0" w:firstColumn="1" w:lastColumn="0" w:noHBand="0" w:noVBand="1"/>
      </w:tblPr>
      <w:tblGrid>
        <w:gridCol w:w="704"/>
        <w:gridCol w:w="8222"/>
        <w:gridCol w:w="1275"/>
      </w:tblGrid>
      <w:tr w:rsidR="00333076" w:rsidRPr="00333076" w14:paraId="130E1EA0" w14:textId="77777777" w:rsidTr="0084441B">
        <w:trPr>
          <w:trHeight w:val="630"/>
        </w:trPr>
        <w:tc>
          <w:tcPr>
            <w:tcW w:w="704" w:type="dxa"/>
            <w:tcBorders>
              <w:top w:val="single" w:sz="4" w:space="0" w:color="auto"/>
              <w:left w:val="single" w:sz="4" w:space="0" w:color="auto"/>
              <w:bottom w:val="single" w:sz="4" w:space="0" w:color="auto"/>
              <w:right w:val="single" w:sz="4" w:space="0" w:color="auto"/>
            </w:tcBorders>
            <w:shd w:val="clear" w:color="auto" w:fill="BCFFBF"/>
            <w:noWrap/>
            <w:vAlign w:val="center"/>
            <w:hideMark/>
          </w:tcPr>
          <w:p w14:paraId="21E9F796" w14:textId="77777777" w:rsidR="00333076" w:rsidRPr="00333076" w:rsidRDefault="00333076" w:rsidP="00333076">
            <w:pPr>
              <w:jc w:val="center"/>
              <w:rPr>
                <w:rFonts w:asciiTheme="majorHAnsi" w:eastAsia="Times New Roman" w:hAnsiTheme="majorHAnsi" w:cs="Calibri"/>
                <w:b/>
                <w:bCs/>
                <w:color w:val="000000"/>
                <w:sz w:val="22"/>
                <w:szCs w:val="22"/>
                <w:lang w:eastAsia="bg-BG"/>
              </w:rPr>
            </w:pPr>
            <w:r w:rsidRPr="00333076">
              <w:rPr>
                <w:rFonts w:asciiTheme="majorHAnsi" w:eastAsia="Times New Roman" w:hAnsiTheme="majorHAnsi" w:cs="Calibri"/>
                <w:b/>
                <w:bCs/>
                <w:color w:val="000000"/>
                <w:sz w:val="22"/>
                <w:szCs w:val="22"/>
                <w:lang w:eastAsia="bg-BG"/>
              </w:rPr>
              <w:t>1.1</w:t>
            </w:r>
          </w:p>
        </w:tc>
        <w:tc>
          <w:tcPr>
            <w:tcW w:w="8222" w:type="dxa"/>
            <w:tcBorders>
              <w:top w:val="single" w:sz="4" w:space="0" w:color="auto"/>
              <w:left w:val="nil"/>
              <w:bottom w:val="single" w:sz="4" w:space="0" w:color="auto"/>
              <w:right w:val="single" w:sz="4" w:space="0" w:color="auto"/>
            </w:tcBorders>
            <w:vAlign w:val="center"/>
            <w:hideMark/>
          </w:tcPr>
          <w:p w14:paraId="27CC066B" w14:textId="77777777" w:rsidR="00333076" w:rsidRPr="00333076" w:rsidRDefault="00333076" w:rsidP="00333076">
            <w:pPr>
              <w:jc w:val="both"/>
              <w:rPr>
                <w:rFonts w:asciiTheme="majorHAnsi" w:eastAsia="Times New Roman" w:hAnsiTheme="majorHAnsi"/>
                <w:color w:val="000000"/>
                <w:lang w:eastAsia="bg-BG"/>
              </w:rPr>
            </w:pPr>
            <w:r w:rsidRPr="00333076">
              <w:rPr>
                <w:rFonts w:asciiTheme="majorHAnsi" w:eastAsia="Times New Roman" w:hAnsiTheme="majorHAnsi"/>
                <w:color w:val="000000"/>
                <w:szCs w:val="22"/>
                <w:lang w:eastAsia="bg-BG"/>
              </w:rPr>
              <w:t>Сграда със застроена площ 182 кв. м., гр. Габрово, ул. „Нова махала“ № 8, заедно с УПИ.</w:t>
            </w:r>
          </w:p>
        </w:tc>
        <w:tc>
          <w:tcPr>
            <w:tcW w:w="1275" w:type="dxa"/>
            <w:tcBorders>
              <w:top w:val="single" w:sz="4" w:space="0" w:color="auto"/>
              <w:left w:val="nil"/>
              <w:bottom w:val="single" w:sz="4" w:space="0" w:color="auto"/>
              <w:right w:val="single" w:sz="4" w:space="0" w:color="auto"/>
            </w:tcBorders>
            <w:shd w:val="clear" w:color="auto" w:fill="99CCCC" w:themeFill="accent5"/>
            <w:vAlign w:val="center"/>
            <w:hideMark/>
          </w:tcPr>
          <w:p w14:paraId="591EF0F0" w14:textId="77777777" w:rsidR="00333076" w:rsidRPr="00333076" w:rsidRDefault="00333076" w:rsidP="00333076">
            <w:pPr>
              <w:jc w:val="center"/>
              <w:rPr>
                <w:rFonts w:asciiTheme="majorHAnsi" w:eastAsia="Times New Roman" w:hAnsiTheme="majorHAnsi"/>
                <w:b/>
                <w:bCs/>
                <w:color w:val="000000"/>
                <w:lang w:eastAsia="bg-BG"/>
              </w:rPr>
            </w:pPr>
            <w:r w:rsidRPr="00333076">
              <w:rPr>
                <w:rFonts w:asciiTheme="majorHAnsi" w:eastAsia="Times New Roman" w:hAnsiTheme="majorHAnsi"/>
                <w:b/>
                <w:bCs/>
                <w:color w:val="000000"/>
                <w:szCs w:val="22"/>
                <w:lang w:eastAsia="bg-BG"/>
              </w:rPr>
              <w:t> </w:t>
            </w:r>
          </w:p>
        </w:tc>
      </w:tr>
      <w:tr w:rsidR="00333076" w:rsidRPr="00333076" w14:paraId="57B9452A" w14:textId="77777777" w:rsidTr="0084441B">
        <w:trPr>
          <w:trHeight w:val="1890"/>
        </w:trPr>
        <w:tc>
          <w:tcPr>
            <w:tcW w:w="704" w:type="dxa"/>
            <w:tcBorders>
              <w:top w:val="nil"/>
              <w:left w:val="single" w:sz="4" w:space="0" w:color="auto"/>
              <w:bottom w:val="single" w:sz="4" w:space="0" w:color="auto"/>
              <w:right w:val="single" w:sz="4" w:space="0" w:color="auto"/>
            </w:tcBorders>
            <w:shd w:val="clear" w:color="auto" w:fill="BCFFBF"/>
            <w:noWrap/>
            <w:vAlign w:val="center"/>
            <w:hideMark/>
          </w:tcPr>
          <w:p w14:paraId="1FB9A822" w14:textId="77777777" w:rsidR="00333076" w:rsidRPr="00333076" w:rsidRDefault="00333076" w:rsidP="00333076">
            <w:pPr>
              <w:jc w:val="center"/>
              <w:rPr>
                <w:rFonts w:asciiTheme="majorHAnsi" w:eastAsia="Times New Roman" w:hAnsiTheme="majorHAnsi" w:cs="Calibri"/>
                <w:b/>
                <w:bCs/>
                <w:color w:val="000000"/>
                <w:sz w:val="22"/>
                <w:szCs w:val="22"/>
                <w:lang w:eastAsia="bg-BG"/>
              </w:rPr>
            </w:pPr>
            <w:r w:rsidRPr="00333076">
              <w:rPr>
                <w:rFonts w:asciiTheme="majorHAnsi" w:eastAsia="Times New Roman" w:hAnsiTheme="majorHAnsi" w:cs="Calibri"/>
                <w:b/>
                <w:bCs/>
                <w:color w:val="000000"/>
                <w:sz w:val="22"/>
                <w:szCs w:val="22"/>
                <w:lang w:eastAsia="bg-BG"/>
              </w:rPr>
              <w:t>1.2</w:t>
            </w:r>
          </w:p>
        </w:tc>
        <w:tc>
          <w:tcPr>
            <w:tcW w:w="8222" w:type="dxa"/>
            <w:tcBorders>
              <w:top w:val="nil"/>
              <w:left w:val="nil"/>
              <w:bottom w:val="single" w:sz="4" w:space="0" w:color="auto"/>
              <w:right w:val="single" w:sz="4" w:space="0" w:color="auto"/>
            </w:tcBorders>
            <w:vAlign w:val="center"/>
            <w:hideMark/>
          </w:tcPr>
          <w:p w14:paraId="3073E92F" w14:textId="77777777" w:rsidR="00333076" w:rsidRPr="00333076" w:rsidRDefault="00333076" w:rsidP="00333076">
            <w:pPr>
              <w:jc w:val="both"/>
              <w:rPr>
                <w:rFonts w:asciiTheme="majorHAnsi" w:eastAsia="Times New Roman" w:hAnsiTheme="majorHAnsi"/>
                <w:color w:val="000000"/>
                <w:lang w:eastAsia="bg-BG"/>
              </w:rPr>
            </w:pPr>
            <w:r w:rsidRPr="00333076">
              <w:rPr>
                <w:rFonts w:asciiTheme="majorHAnsi" w:eastAsia="Times New Roman" w:hAnsiTheme="majorHAnsi"/>
                <w:color w:val="000000"/>
                <w:szCs w:val="22"/>
                <w:lang w:eastAsia="bg-BG"/>
              </w:rPr>
              <w:t>Втори /надстроен/ етаж с кадастрален идентификатор 14218.517.374.1.3 по КККР на гр. Габрово, над реституираната северна жилищна сграда, представляващ част от сграда с идентификатор 14218.517.374.1 по КККР на гр. Габрово, построен в УПИ II –за  обществено обслужване и производствени дейности от кв. 38 по плана на гр. Габрово – 76 част, находящ се на бул. „Трети март“ № 130.</w:t>
            </w:r>
          </w:p>
        </w:tc>
        <w:tc>
          <w:tcPr>
            <w:tcW w:w="1275" w:type="dxa"/>
            <w:tcBorders>
              <w:top w:val="nil"/>
              <w:left w:val="nil"/>
              <w:bottom w:val="single" w:sz="4" w:space="0" w:color="auto"/>
              <w:right w:val="single" w:sz="4" w:space="0" w:color="auto"/>
            </w:tcBorders>
            <w:shd w:val="clear" w:color="auto" w:fill="99CCCC" w:themeFill="accent5"/>
            <w:vAlign w:val="center"/>
            <w:hideMark/>
          </w:tcPr>
          <w:p w14:paraId="69C578D4" w14:textId="77777777" w:rsidR="00333076" w:rsidRPr="00333076" w:rsidRDefault="00333076" w:rsidP="00333076">
            <w:pPr>
              <w:jc w:val="center"/>
              <w:rPr>
                <w:rFonts w:asciiTheme="majorHAnsi" w:eastAsia="Times New Roman" w:hAnsiTheme="majorHAnsi"/>
                <w:b/>
                <w:bCs/>
                <w:color w:val="000000"/>
                <w:lang w:eastAsia="bg-BG"/>
              </w:rPr>
            </w:pPr>
            <w:r w:rsidRPr="00333076">
              <w:rPr>
                <w:rFonts w:asciiTheme="majorHAnsi" w:eastAsia="Times New Roman" w:hAnsiTheme="majorHAnsi"/>
                <w:b/>
                <w:bCs/>
                <w:color w:val="000000"/>
                <w:szCs w:val="22"/>
                <w:lang w:eastAsia="bg-BG"/>
              </w:rPr>
              <w:t> </w:t>
            </w:r>
          </w:p>
        </w:tc>
      </w:tr>
      <w:tr w:rsidR="00333076" w:rsidRPr="00333076" w14:paraId="067CE40C" w14:textId="77777777" w:rsidTr="0084441B">
        <w:trPr>
          <w:trHeight w:val="1341"/>
        </w:trPr>
        <w:tc>
          <w:tcPr>
            <w:tcW w:w="704" w:type="dxa"/>
            <w:tcBorders>
              <w:top w:val="nil"/>
              <w:left w:val="single" w:sz="4" w:space="0" w:color="auto"/>
              <w:bottom w:val="single" w:sz="4" w:space="0" w:color="auto"/>
              <w:right w:val="single" w:sz="4" w:space="0" w:color="auto"/>
            </w:tcBorders>
            <w:shd w:val="clear" w:color="auto" w:fill="BCFFBF"/>
            <w:noWrap/>
            <w:vAlign w:val="center"/>
            <w:hideMark/>
          </w:tcPr>
          <w:p w14:paraId="799F4887" w14:textId="77777777" w:rsidR="00333076" w:rsidRPr="00333076" w:rsidRDefault="00333076" w:rsidP="00333076">
            <w:pPr>
              <w:jc w:val="center"/>
              <w:rPr>
                <w:rFonts w:asciiTheme="majorHAnsi" w:eastAsia="Times New Roman" w:hAnsiTheme="majorHAnsi" w:cs="Calibri"/>
                <w:b/>
                <w:bCs/>
                <w:color w:val="000000"/>
                <w:sz w:val="22"/>
                <w:szCs w:val="22"/>
                <w:lang w:eastAsia="bg-BG"/>
              </w:rPr>
            </w:pPr>
            <w:r w:rsidRPr="00333076">
              <w:rPr>
                <w:rFonts w:asciiTheme="majorHAnsi" w:eastAsia="Times New Roman" w:hAnsiTheme="majorHAnsi" w:cs="Calibri"/>
                <w:b/>
                <w:bCs/>
                <w:color w:val="000000"/>
                <w:sz w:val="22"/>
                <w:szCs w:val="22"/>
                <w:lang w:eastAsia="bg-BG"/>
              </w:rPr>
              <w:t>1.3</w:t>
            </w:r>
          </w:p>
        </w:tc>
        <w:tc>
          <w:tcPr>
            <w:tcW w:w="8222" w:type="dxa"/>
            <w:tcBorders>
              <w:top w:val="nil"/>
              <w:left w:val="nil"/>
              <w:bottom w:val="single" w:sz="4" w:space="0" w:color="auto"/>
              <w:right w:val="single" w:sz="4" w:space="0" w:color="auto"/>
            </w:tcBorders>
            <w:vAlign w:val="center"/>
            <w:hideMark/>
          </w:tcPr>
          <w:p w14:paraId="6EAE4EF0" w14:textId="77777777" w:rsidR="00333076" w:rsidRPr="00333076" w:rsidRDefault="00333076" w:rsidP="00333076">
            <w:pPr>
              <w:jc w:val="both"/>
              <w:rPr>
                <w:rFonts w:asciiTheme="majorHAnsi" w:eastAsia="Times New Roman" w:hAnsiTheme="majorHAnsi"/>
                <w:color w:val="000000"/>
                <w:lang w:eastAsia="bg-BG"/>
              </w:rPr>
            </w:pPr>
            <w:r w:rsidRPr="00333076">
              <w:rPr>
                <w:rFonts w:asciiTheme="majorHAnsi" w:eastAsia="Times New Roman" w:hAnsiTheme="majorHAnsi"/>
                <w:color w:val="000000"/>
                <w:szCs w:val="22"/>
                <w:lang w:eastAsia="bg-BG"/>
              </w:rPr>
              <w:t>Поземлен имот с идентификатор 10536.512.114 по кадастралната карта на с. Велковци, общ. Габрово с площ 458 кв. м., представляващ УПИ VI-114 от кв.10 по плана на с. Велковци, заедно с построената в него двуетажна сграда с идентификатор 10536.512.114.1, със застроена площ 174 кв. м.</w:t>
            </w:r>
          </w:p>
        </w:tc>
        <w:tc>
          <w:tcPr>
            <w:tcW w:w="1275" w:type="dxa"/>
            <w:tcBorders>
              <w:top w:val="nil"/>
              <w:left w:val="nil"/>
              <w:bottom w:val="single" w:sz="4" w:space="0" w:color="auto"/>
              <w:right w:val="single" w:sz="4" w:space="0" w:color="auto"/>
            </w:tcBorders>
            <w:shd w:val="clear" w:color="auto" w:fill="99CCCC" w:themeFill="accent5"/>
            <w:vAlign w:val="center"/>
            <w:hideMark/>
          </w:tcPr>
          <w:p w14:paraId="30173C9B" w14:textId="77777777" w:rsidR="00333076" w:rsidRPr="00333076" w:rsidRDefault="00333076" w:rsidP="00333076">
            <w:pPr>
              <w:jc w:val="center"/>
              <w:rPr>
                <w:rFonts w:asciiTheme="majorHAnsi" w:eastAsia="Times New Roman" w:hAnsiTheme="majorHAnsi"/>
                <w:b/>
                <w:bCs/>
                <w:color w:val="000000"/>
                <w:lang w:eastAsia="bg-BG"/>
              </w:rPr>
            </w:pPr>
            <w:r w:rsidRPr="00333076">
              <w:rPr>
                <w:rFonts w:asciiTheme="majorHAnsi" w:eastAsia="Times New Roman" w:hAnsiTheme="majorHAnsi"/>
                <w:b/>
                <w:bCs/>
                <w:color w:val="000000"/>
                <w:szCs w:val="22"/>
                <w:lang w:eastAsia="bg-BG"/>
              </w:rPr>
              <w:t>22 865 €</w:t>
            </w:r>
          </w:p>
        </w:tc>
      </w:tr>
      <w:tr w:rsidR="00333076" w:rsidRPr="00333076" w14:paraId="2AE26549" w14:textId="77777777" w:rsidTr="0084441B">
        <w:trPr>
          <w:trHeight w:val="1575"/>
        </w:trPr>
        <w:tc>
          <w:tcPr>
            <w:tcW w:w="704" w:type="dxa"/>
            <w:tcBorders>
              <w:top w:val="nil"/>
              <w:left w:val="single" w:sz="4" w:space="0" w:color="auto"/>
              <w:bottom w:val="single" w:sz="4" w:space="0" w:color="auto"/>
              <w:right w:val="single" w:sz="4" w:space="0" w:color="auto"/>
            </w:tcBorders>
            <w:shd w:val="clear" w:color="auto" w:fill="BCFFBF"/>
            <w:noWrap/>
            <w:vAlign w:val="center"/>
            <w:hideMark/>
          </w:tcPr>
          <w:p w14:paraId="00455CC1" w14:textId="77777777" w:rsidR="00333076" w:rsidRPr="00333076" w:rsidRDefault="00333076" w:rsidP="00333076">
            <w:pPr>
              <w:jc w:val="center"/>
              <w:rPr>
                <w:rFonts w:asciiTheme="majorHAnsi" w:eastAsia="Times New Roman" w:hAnsiTheme="majorHAnsi" w:cs="Calibri"/>
                <w:b/>
                <w:bCs/>
                <w:color w:val="000000"/>
                <w:sz w:val="22"/>
                <w:szCs w:val="22"/>
                <w:lang w:eastAsia="bg-BG"/>
              </w:rPr>
            </w:pPr>
            <w:r w:rsidRPr="00333076">
              <w:rPr>
                <w:rFonts w:asciiTheme="majorHAnsi" w:eastAsia="Times New Roman" w:hAnsiTheme="majorHAnsi" w:cs="Calibri"/>
                <w:b/>
                <w:bCs/>
                <w:color w:val="000000"/>
                <w:sz w:val="22"/>
                <w:szCs w:val="22"/>
                <w:lang w:eastAsia="bg-BG"/>
              </w:rPr>
              <w:t>1.4</w:t>
            </w:r>
          </w:p>
        </w:tc>
        <w:tc>
          <w:tcPr>
            <w:tcW w:w="8222" w:type="dxa"/>
            <w:tcBorders>
              <w:top w:val="nil"/>
              <w:left w:val="nil"/>
              <w:bottom w:val="single" w:sz="4" w:space="0" w:color="auto"/>
              <w:right w:val="single" w:sz="4" w:space="0" w:color="auto"/>
            </w:tcBorders>
            <w:vAlign w:val="center"/>
            <w:hideMark/>
          </w:tcPr>
          <w:p w14:paraId="00041B07" w14:textId="77777777" w:rsidR="00333076" w:rsidRPr="00333076" w:rsidRDefault="00333076" w:rsidP="00333076">
            <w:pPr>
              <w:jc w:val="both"/>
              <w:rPr>
                <w:rFonts w:asciiTheme="majorHAnsi" w:eastAsia="Times New Roman" w:hAnsiTheme="majorHAnsi"/>
                <w:color w:val="000000"/>
                <w:lang w:eastAsia="bg-BG"/>
              </w:rPr>
            </w:pPr>
            <w:r w:rsidRPr="00333076">
              <w:rPr>
                <w:rFonts w:asciiTheme="majorHAnsi" w:eastAsia="Times New Roman" w:hAnsiTheme="majorHAnsi"/>
                <w:color w:val="000000"/>
                <w:szCs w:val="22"/>
                <w:lang w:eastAsia="bg-BG"/>
              </w:rPr>
              <w:t>УПИ XVIII-51 кв.12 по плана на с. Гъбене с площ 10 070 кв. м., заедно с построената в него сграда на бивше училище, състояща се от стара част на един, със застроена площ 494 кв. м., частично на сутерен с площ 50 кв. м. и нова част на един етаж, със застроена площ 405 кв. м., частично на сутерен с площ 126 кв. м. Общо РЗП 1 075 кв. м</w:t>
            </w:r>
          </w:p>
        </w:tc>
        <w:tc>
          <w:tcPr>
            <w:tcW w:w="1275" w:type="dxa"/>
            <w:tcBorders>
              <w:top w:val="nil"/>
              <w:left w:val="nil"/>
              <w:bottom w:val="single" w:sz="4" w:space="0" w:color="auto"/>
              <w:right w:val="single" w:sz="4" w:space="0" w:color="auto"/>
            </w:tcBorders>
            <w:shd w:val="clear" w:color="auto" w:fill="99CCCC" w:themeFill="accent5"/>
            <w:vAlign w:val="center"/>
            <w:hideMark/>
          </w:tcPr>
          <w:p w14:paraId="388D96E3" w14:textId="77777777" w:rsidR="00333076" w:rsidRPr="00333076" w:rsidRDefault="00333076" w:rsidP="00333076">
            <w:pPr>
              <w:jc w:val="center"/>
              <w:rPr>
                <w:rFonts w:asciiTheme="majorHAnsi" w:eastAsia="Times New Roman" w:hAnsiTheme="majorHAnsi"/>
                <w:b/>
                <w:bCs/>
                <w:color w:val="000000"/>
                <w:lang w:eastAsia="bg-BG"/>
              </w:rPr>
            </w:pPr>
            <w:r w:rsidRPr="00333076">
              <w:rPr>
                <w:rFonts w:asciiTheme="majorHAnsi" w:eastAsia="Times New Roman" w:hAnsiTheme="majorHAnsi"/>
                <w:b/>
                <w:bCs/>
                <w:color w:val="000000"/>
                <w:szCs w:val="22"/>
                <w:lang w:eastAsia="bg-BG"/>
              </w:rPr>
              <w:t>41 517 €</w:t>
            </w:r>
          </w:p>
        </w:tc>
      </w:tr>
      <w:tr w:rsidR="00333076" w:rsidRPr="00333076" w14:paraId="7A171894" w14:textId="77777777" w:rsidTr="0084441B">
        <w:trPr>
          <w:trHeight w:val="1260"/>
        </w:trPr>
        <w:tc>
          <w:tcPr>
            <w:tcW w:w="704" w:type="dxa"/>
            <w:tcBorders>
              <w:top w:val="nil"/>
              <w:left w:val="single" w:sz="4" w:space="0" w:color="auto"/>
              <w:bottom w:val="single" w:sz="4" w:space="0" w:color="auto"/>
              <w:right w:val="single" w:sz="4" w:space="0" w:color="auto"/>
            </w:tcBorders>
            <w:shd w:val="clear" w:color="auto" w:fill="BCFFBF"/>
            <w:noWrap/>
            <w:vAlign w:val="center"/>
            <w:hideMark/>
          </w:tcPr>
          <w:p w14:paraId="4A546541" w14:textId="77777777" w:rsidR="00333076" w:rsidRPr="00333076" w:rsidRDefault="00333076" w:rsidP="00333076">
            <w:pPr>
              <w:jc w:val="center"/>
              <w:rPr>
                <w:rFonts w:asciiTheme="majorHAnsi" w:eastAsia="Times New Roman" w:hAnsiTheme="majorHAnsi" w:cs="Calibri"/>
                <w:b/>
                <w:bCs/>
                <w:color w:val="000000"/>
                <w:sz w:val="22"/>
                <w:szCs w:val="22"/>
                <w:lang w:eastAsia="bg-BG"/>
              </w:rPr>
            </w:pPr>
            <w:r w:rsidRPr="00333076">
              <w:rPr>
                <w:rFonts w:asciiTheme="majorHAnsi" w:eastAsia="Times New Roman" w:hAnsiTheme="majorHAnsi" w:cs="Calibri"/>
                <w:b/>
                <w:bCs/>
                <w:color w:val="000000"/>
                <w:sz w:val="22"/>
                <w:szCs w:val="22"/>
                <w:lang w:eastAsia="bg-BG"/>
              </w:rPr>
              <w:t>1.5</w:t>
            </w:r>
          </w:p>
        </w:tc>
        <w:tc>
          <w:tcPr>
            <w:tcW w:w="8222" w:type="dxa"/>
            <w:tcBorders>
              <w:top w:val="nil"/>
              <w:left w:val="nil"/>
              <w:bottom w:val="single" w:sz="4" w:space="0" w:color="auto"/>
              <w:right w:val="single" w:sz="4" w:space="0" w:color="auto"/>
            </w:tcBorders>
            <w:vAlign w:val="center"/>
            <w:hideMark/>
          </w:tcPr>
          <w:p w14:paraId="22BD503F" w14:textId="77777777" w:rsidR="00333076" w:rsidRPr="00333076" w:rsidRDefault="00333076" w:rsidP="00333076">
            <w:pPr>
              <w:jc w:val="both"/>
              <w:rPr>
                <w:rFonts w:asciiTheme="majorHAnsi" w:eastAsia="Times New Roman" w:hAnsiTheme="majorHAnsi"/>
                <w:color w:val="000000"/>
                <w:lang w:eastAsia="bg-BG"/>
              </w:rPr>
            </w:pPr>
            <w:r w:rsidRPr="00333076">
              <w:rPr>
                <w:rFonts w:asciiTheme="majorHAnsi" w:eastAsia="Times New Roman" w:hAnsiTheme="majorHAnsi"/>
                <w:color w:val="000000"/>
                <w:szCs w:val="22"/>
                <w:lang w:eastAsia="bg-BG"/>
              </w:rPr>
              <w:t>ПИ14218.526.208 по КК на гр. Габрово, съответстващ на урегулиран поземлен имот XVII - обществено обслужване, с площ от 932 кв. м., заедно с построената в него сграда на един етаж със ЗП 177 кв. м. по плана на гр. Габрово – 80 част, кв. Лисец</w:t>
            </w:r>
          </w:p>
        </w:tc>
        <w:tc>
          <w:tcPr>
            <w:tcW w:w="1275" w:type="dxa"/>
            <w:tcBorders>
              <w:top w:val="nil"/>
              <w:left w:val="nil"/>
              <w:bottom w:val="single" w:sz="4" w:space="0" w:color="auto"/>
              <w:right w:val="single" w:sz="4" w:space="0" w:color="auto"/>
            </w:tcBorders>
            <w:shd w:val="clear" w:color="auto" w:fill="99CCCC" w:themeFill="accent5"/>
            <w:vAlign w:val="center"/>
            <w:hideMark/>
          </w:tcPr>
          <w:p w14:paraId="53BC4E5D" w14:textId="77777777" w:rsidR="00333076" w:rsidRPr="00333076" w:rsidRDefault="00333076" w:rsidP="00333076">
            <w:pPr>
              <w:jc w:val="center"/>
              <w:rPr>
                <w:rFonts w:asciiTheme="majorHAnsi" w:eastAsia="Times New Roman" w:hAnsiTheme="majorHAnsi"/>
                <w:b/>
                <w:bCs/>
                <w:color w:val="000000"/>
                <w:lang w:eastAsia="bg-BG"/>
              </w:rPr>
            </w:pPr>
            <w:r w:rsidRPr="00333076">
              <w:rPr>
                <w:rFonts w:asciiTheme="majorHAnsi" w:eastAsia="Times New Roman" w:hAnsiTheme="majorHAnsi"/>
                <w:b/>
                <w:bCs/>
                <w:color w:val="000000"/>
                <w:szCs w:val="22"/>
                <w:lang w:eastAsia="bg-BG"/>
              </w:rPr>
              <w:t>24 900  €</w:t>
            </w:r>
          </w:p>
        </w:tc>
      </w:tr>
      <w:tr w:rsidR="00333076" w:rsidRPr="00333076" w14:paraId="6FDF6BC9" w14:textId="77777777" w:rsidTr="0084441B">
        <w:trPr>
          <w:trHeight w:val="1260"/>
        </w:trPr>
        <w:tc>
          <w:tcPr>
            <w:tcW w:w="704" w:type="dxa"/>
            <w:tcBorders>
              <w:top w:val="nil"/>
              <w:left w:val="single" w:sz="4" w:space="0" w:color="auto"/>
              <w:bottom w:val="single" w:sz="4" w:space="0" w:color="auto"/>
              <w:right w:val="single" w:sz="4" w:space="0" w:color="auto"/>
            </w:tcBorders>
            <w:shd w:val="clear" w:color="auto" w:fill="BCFFBF"/>
            <w:noWrap/>
            <w:vAlign w:val="center"/>
            <w:hideMark/>
          </w:tcPr>
          <w:p w14:paraId="6316DAF4" w14:textId="77777777" w:rsidR="00333076" w:rsidRPr="00333076" w:rsidRDefault="00333076" w:rsidP="00333076">
            <w:pPr>
              <w:jc w:val="center"/>
              <w:rPr>
                <w:rFonts w:asciiTheme="majorHAnsi" w:eastAsia="Times New Roman" w:hAnsiTheme="majorHAnsi" w:cs="Calibri"/>
                <w:b/>
                <w:bCs/>
                <w:color w:val="000000"/>
                <w:sz w:val="22"/>
                <w:szCs w:val="22"/>
                <w:lang w:eastAsia="bg-BG"/>
              </w:rPr>
            </w:pPr>
            <w:r w:rsidRPr="00333076">
              <w:rPr>
                <w:rFonts w:asciiTheme="majorHAnsi" w:eastAsia="Times New Roman" w:hAnsiTheme="majorHAnsi" w:cs="Calibri"/>
                <w:b/>
                <w:bCs/>
                <w:color w:val="000000"/>
                <w:sz w:val="22"/>
                <w:szCs w:val="22"/>
                <w:lang w:eastAsia="bg-BG"/>
              </w:rPr>
              <w:t>1.6</w:t>
            </w:r>
          </w:p>
        </w:tc>
        <w:tc>
          <w:tcPr>
            <w:tcW w:w="8222" w:type="dxa"/>
            <w:tcBorders>
              <w:top w:val="nil"/>
              <w:left w:val="nil"/>
              <w:bottom w:val="single" w:sz="4" w:space="0" w:color="auto"/>
              <w:right w:val="single" w:sz="4" w:space="0" w:color="auto"/>
            </w:tcBorders>
            <w:vAlign w:val="center"/>
            <w:hideMark/>
          </w:tcPr>
          <w:p w14:paraId="7EDA9FC6" w14:textId="77777777" w:rsidR="00333076" w:rsidRPr="00333076" w:rsidRDefault="00333076" w:rsidP="00333076">
            <w:pPr>
              <w:jc w:val="both"/>
              <w:rPr>
                <w:rFonts w:asciiTheme="majorHAnsi" w:eastAsia="Times New Roman" w:hAnsiTheme="majorHAnsi"/>
                <w:color w:val="000000"/>
                <w:lang w:eastAsia="bg-BG"/>
              </w:rPr>
            </w:pPr>
            <w:r w:rsidRPr="00333076">
              <w:rPr>
                <w:rFonts w:asciiTheme="majorHAnsi" w:eastAsia="Times New Roman" w:hAnsiTheme="majorHAnsi"/>
                <w:color w:val="000000"/>
                <w:szCs w:val="22"/>
                <w:lang w:eastAsia="bg-BG"/>
              </w:rPr>
              <w:t xml:space="preserve">Самостоятелен обект с идентификатор </w:t>
            </w:r>
            <w:r w:rsidRPr="00333076">
              <w:rPr>
                <w:rFonts w:asciiTheme="majorHAnsi" w:eastAsia="Times New Roman" w:hAnsiTheme="majorHAnsi"/>
                <w:color w:val="000000"/>
                <w:lang w:eastAsia="bg-BG"/>
              </w:rPr>
              <w:t>14218.531.81.3 по кадастралната карта на гр. Габрово, представляващ трети етаж от сграда, заедно с тераса и стълбище на три етажа, с обща застроена площ  435.20 кв. м., бул. Столетов № 19</w:t>
            </w:r>
          </w:p>
        </w:tc>
        <w:tc>
          <w:tcPr>
            <w:tcW w:w="1275" w:type="dxa"/>
            <w:tcBorders>
              <w:top w:val="nil"/>
              <w:left w:val="nil"/>
              <w:bottom w:val="single" w:sz="4" w:space="0" w:color="auto"/>
              <w:right w:val="single" w:sz="4" w:space="0" w:color="auto"/>
            </w:tcBorders>
            <w:shd w:val="clear" w:color="auto" w:fill="99CCCC" w:themeFill="accent5"/>
            <w:vAlign w:val="center"/>
            <w:hideMark/>
          </w:tcPr>
          <w:p w14:paraId="243066AB" w14:textId="77777777" w:rsidR="00333076" w:rsidRPr="00333076" w:rsidRDefault="00333076" w:rsidP="00333076">
            <w:pPr>
              <w:jc w:val="center"/>
              <w:rPr>
                <w:rFonts w:asciiTheme="majorHAnsi" w:eastAsia="Times New Roman" w:hAnsiTheme="majorHAnsi"/>
                <w:b/>
                <w:bCs/>
                <w:color w:val="000000"/>
                <w:lang w:eastAsia="bg-BG"/>
              </w:rPr>
            </w:pPr>
            <w:r w:rsidRPr="00333076">
              <w:rPr>
                <w:rFonts w:asciiTheme="majorHAnsi" w:eastAsia="Times New Roman" w:hAnsiTheme="majorHAnsi"/>
                <w:b/>
                <w:bCs/>
                <w:color w:val="000000"/>
                <w:szCs w:val="22"/>
                <w:lang w:val="en-US" w:eastAsia="bg-BG"/>
              </w:rPr>
              <w:t>56 240 €</w:t>
            </w:r>
          </w:p>
        </w:tc>
      </w:tr>
      <w:tr w:rsidR="00333076" w:rsidRPr="00333076" w14:paraId="0F96C9BA" w14:textId="77777777" w:rsidTr="0084441B">
        <w:trPr>
          <w:trHeight w:val="945"/>
        </w:trPr>
        <w:tc>
          <w:tcPr>
            <w:tcW w:w="704" w:type="dxa"/>
            <w:tcBorders>
              <w:top w:val="nil"/>
              <w:left w:val="single" w:sz="4" w:space="0" w:color="auto"/>
              <w:bottom w:val="single" w:sz="4" w:space="0" w:color="auto"/>
              <w:right w:val="single" w:sz="4" w:space="0" w:color="auto"/>
            </w:tcBorders>
            <w:shd w:val="clear" w:color="auto" w:fill="BCFFBF"/>
            <w:noWrap/>
            <w:vAlign w:val="center"/>
            <w:hideMark/>
          </w:tcPr>
          <w:p w14:paraId="6936EAAA" w14:textId="77777777" w:rsidR="00333076" w:rsidRPr="00333076" w:rsidRDefault="00333076" w:rsidP="00333076">
            <w:pPr>
              <w:jc w:val="center"/>
              <w:rPr>
                <w:rFonts w:asciiTheme="majorHAnsi" w:eastAsia="Times New Roman" w:hAnsiTheme="majorHAnsi" w:cs="Calibri"/>
                <w:b/>
                <w:bCs/>
                <w:color w:val="000000"/>
                <w:sz w:val="22"/>
                <w:szCs w:val="22"/>
                <w:lang w:eastAsia="bg-BG"/>
              </w:rPr>
            </w:pPr>
            <w:r w:rsidRPr="00333076">
              <w:rPr>
                <w:rFonts w:asciiTheme="majorHAnsi" w:eastAsia="Times New Roman" w:hAnsiTheme="majorHAnsi" w:cs="Calibri"/>
                <w:b/>
                <w:bCs/>
                <w:color w:val="000000"/>
                <w:sz w:val="22"/>
                <w:szCs w:val="22"/>
                <w:lang w:eastAsia="bg-BG"/>
              </w:rPr>
              <w:t>1.7</w:t>
            </w:r>
          </w:p>
        </w:tc>
        <w:tc>
          <w:tcPr>
            <w:tcW w:w="8222" w:type="dxa"/>
            <w:tcBorders>
              <w:top w:val="nil"/>
              <w:left w:val="nil"/>
              <w:bottom w:val="single" w:sz="4" w:space="0" w:color="auto"/>
              <w:right w:val="single" w:sz="4" w:space="0" w:color="auto"/>
            </w:tcBorders>
            <w:vAlign w:val="center"/>
            <w:hideMark/>
          </w:tcPr>
          <w:p w14:paraId="7AD56448" w14:textId="77777777" w:rsidR="00333076" w:rsidRPr="00333076" w:rsidRDefault="00333076" w:rsidP="00333076">
            <w:pPr>
              <w:jc w:val="both"/>
              <w:rPr>
                <w:rFonts w:asciiTheme="majorHAnsi" w:eastAsia="Times New Roman" w:hAnsiTheme="majorHAnsi"/>
                <w:color w:val="000000"/>
                <w:lang w:eastAsia="bg-BG"/>
              </w:rPr>
            </w:pPr>
            <w:r w:rsidRPr="00333076">
              <w:rPr>
                <w:rFonts w:asciiTheme="majorHAnsi" w:eastAsia="Times New Roman" w:hAnsiTheme="majorHAnsi"/>
                <w:color w:val="000000"/>
                <w:szCs w:val="22"/>
                <w:lang w:eastAsia="bg-BG"/>
              </w:rPr>
              <w:t>Магазин с идентификатор 14218.540.69.2 по КККР на гр. Габрово, заедно с прилежащия УПИVI - 64 за обслужващи дейности от кв.12 по плана на кв. Ябълка , гр. Габрово</w:t>
            </w:r>
          </w:p>
        </w:tc>
        <w:tc>
          <w:tcPr>
            <w:tcW w:w="1275" w:type="dxa"/>
            <w:tcBorders>
              <w:top w:val="nil"/>
              <w:left w:val="nil"/>
              <w:bottom w:val="single" w:sz="4" w:space="0" w:color="auto"/>
              <w:right w:val="single" w:sz="4" w:space="0" w:color="auto"/>
            </w:tcBorders>
            <w:shd w:val="clear" w:color="auto" w:fill="99CCCC" w:themeFill="accent5"/>
            <w:vAlign w:val="center"/>
            <w:hideMark/>
          </w:tcPr>
          <w:p w14:paraId="677506E7" w14:textId="77777777" w:rsidR="00333076" w:rsidRPr="00333076" w:rsidRDefault="00333076" w:rsidP="00333076">
            <w:pPr>
              <w:jc w:val="center"/>
              <w:rPr>
                <w:rFonts w:asciiTheme="majorHAnsi" w:eastAsia="Times New Roman" w:hAnsiTheme="majorHAnsi"/>
                <w:b/>
                <w:bCs/>
                <w:color w:val="000000"/>
                <w:lang w:eastAsia="bg-BG"/>
              </w:rPr>
            </w:pPr>
            <w:r w:rsidRPr="00333076">
              <w:rPr>
                <w:rFonts w:asciiTheme="majorHAnsi" w:eastAsia="Times New Roman" w:hAnsiTheme="majorHAnsi"/>
                <w:b/>
                <w:bCs/>
                <w:color w:val="000000"/>
                <w:szCs w:val="22"/>
                <w:lang w:eastAsia="bg-BG"/>
              </w:rPr>
              <w:t> </w:t>
            </w:r>
          </w:p>
        </w:tc>
      </w:tr>
    </w:tbl>
    <w:p w14:paraId="75927272" w14:textId="77777777" w:rsidR="0084441B" w:rsidRPr="00EC26D3" w:rsidRDefault="0084441B" w:rsidP="0084441B">
      <w:pPr>
        <w:pStyle w:val="Level1"/>
        <w:numPr>
          <w:ilvl w:val="0"/>
          <w:numId w:val="22"/>
        </w:numPr>
      </w:pPr>
      <w:r w:rsidRPr="00EC26D3">
        <w:lastRenderedPageBreak/>
        <w:t>Продажба на жилища на наематели</w:t>
      </w:r>
    </w:p>
    <w:p w14:paraId="5388097F" w14:textId="77777777" w:rsidR="00333076" w:rsidRDefault="00333076" w:rsidP="00333076">
      <w:pPr>
        <w:pStyle w:val="Level1"/>
        <w:ind w:left="720"/>
      </w:pPr>
    </w:p>
    <w:tbl>
      <w:tblPr>
        <w:tblW w:w="10201" w:type="dxa"/>
        <w:tblCellMar>
          <w:left w:w="70" w:type="dxa"/>
          <w:right w:w="70" w:type="dxa"/>
        </w:tblCellMar>
        <w:tblLook w:val="04A0" w:firstRow="1" w:lastRow="0" w:firstColumn="1" w:lastColumn="0" w:noHBand="0" w:noVBand="1"/>
      </w:tblPr>
      <w:tblGrid>
        <w:gridCol w:w="920"/>
        <w:gridCol w:w="7720"/>
        <w:gridCol w:w="1561"/>
      </w:tblGrid>
      <w:tr w:rsidR="0084441B" w:rsidRPr="0084441B" w14:paraId="2694B552" w14:textId="77777777" w:rsidTr="0084441B">
        <w:trPr>
          <w:trHeight w:val="945"/>
        </w:trPr>
        <w:tc>
          <w:tcPr>
            <w:tcW w:w="920" w:type="dxa"/>
            <w:tcBorders>
              <w:top w:val="single" w:sz="4" w:space="0" w:color="auto"/>
              <w:left w:val="single" w:sz="4" w:space="0" w:color="auto"/>
              <w:bottom w:val="single" w:sz="4" w:space="0" w:color="auto"/>
              <w:right w:val="single" w:sz="4" w:space="0" w:color="auto"/>
            </w:tcBorders>
            <w:shd w:val="clear" w:color="000000" w:fill="BCFFBF"/>
            <w:noWrap/>
            <w:vAlign w:val="center"/>
            <w:hideMark/>
          </w:tcPr>
          <w:p w14:paraId="2D5CF97B"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2.1</w:t>
            </w:r>
          </w:p>
        </w:tc>
        <w:tc>
          <w:tcPr>
            <w:tcW w:w="7720" w:type="dxa"/>
            <w:tcBorders>
              <w:top w:val="single" w:sz="4" w:space="0" w:color="auto"/>
              <w:left w:val="nil"/>
              <w:bottom w:val="single" w:sz="4" w:space="0" w:color="auto"/>
              <w:right w:val="single" w:sz="4" w:space="0" w:color="auto"/>
            </w:tcBorders>
            <w:vAlign w:val="center"/>
            <w:hideMark/>
          </w:tcPr>
          <w:p w14:paraId="62DBB940"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Calibri" w:hAnsi="Cambria" w:cs="Calibri"/>
                <w:color w:val="000000"/>
                <w:szCs w:val="22"/>
                <w:lang w:eastAsia="en-US"/>
              </w:rPr>
              <w:t>Апартамент № 15, ет. 5, бул. „Могильов“ № 44, двустаен, представляващ самостоятелен обект в сграда с идентификатор 14218.501.691.3.15</w:t>
            </w:r>
          </w:p>
        </w:tc>
        <w:tc>
          <w:tcPr>
            <w:tcW w:w="1561" w:type="dxa"/>
            <w:tcBorders>
              <w:top w:val="single" w:sz="4" w:space="0" w:color="auto"/>
              <w:left w:val="nil"/>
              <w:bottom w:val="single" w:sz="4" w:space="0" w:color="auto"/>
              <w:right w:val="single" w:sz="4" w:space="0" w:color="auto"/>
            </w:tcBorders>
            <w:shd w:val="clear" w:color="000000" w:fill="99CCCC"/>
            <w:vAlign w:val="center"/>
            <w:hideMark/>
          </w:tcPr>
          <w:p w14:paraId="225EB6BA"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 </w:t>
            </w:r>
          </w:p>
        </w:tc>
      </w:tr>
      <w:tr w:rsidR="0084441B" w:rsidRPr="0084441B" w14:paraId="3444A187" w14:textId="77777777" w:rsidTr="0084441B">
        <w:trPr>
          <w:trHeight w:val="94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31FCC3A9"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2.2</w:t>
            </w:r>
          </w:p>
        </w:tc>
        <w:tc>
          <w:tcPr>
            <w:tcW w:w="7720" w:type="dxa"/>
            <w:tcBorders>
              <w:top w:val="nil"/>
              <w:left w:val="nil"/>
              <w:bottom w:val="single" w:sz="4" w:space="0" w:color="auto"/>
              <w:right w:val="single" w:sz="4" w:space="0" w:color="auto"/>
            </w:tcBorders>
            <w:vAlign w:val="center"/>
            <w:hideMark/>
          </w:tcPr>
          <w:p w14:paraId="48EAFF10"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Calibri" w:hAnsi="Cambria" w:cs="Calibri"/>
                <w:color w:val="000000"/>
                <w:szCs w:val="22"/>
                <w:lang w:eastAsia="en-US"/>
              </w:rPr>
              <w:t>Апартамент № 5, ет. 2, ул. „Свищовска“ № 80, двустаен, представляващ самостоятелен обект в сграда с идентификатор 14218.501.412.3.5</w:t>
            </w:r>
          </w:p>
        </w:tc>
        <w:tc>
          <w:tcPr>
            <w:tcW w:w="1561" w:type="dxa"/>
            <w:tcBorders>
              <w:top w:val="nil"/>
              <w:left w:val="nil"/>
              <w:bottom w:val="single" w:sz="4" w:space="0" w:color="auto"/>
              <w:right w:val="single" w:sz="4" w:space="0" w:color="auto"/>
            </w:tcBorders>
            <w:shd w:val="clear" w:color="000000" w:fill="99CCCC"/>
            <w:vAlign w:val="center"/>
            <w:hideMark/>
          </w:tcPr>
          <w:p w14:paraId="7A47EC64"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 </w:t>
            </w:r>
          </w:p>
        </w:tc>
      </w:tr>
    </w:tbl>
    <w:p w14:paraId="3A1E5E3B" w14:textId="77777777" w:rsidR="0084441B" w:rsidRDefault="0084441B" w:rsidP="0084441B">
      <w:pPr>
        <w:pStyle w:val="Level1"/>
      </w:pPr>
    </w:p>
    <w:p w14:paraId="2FE2D7C9" w14:textId="77777777" w:rsidR="0084441B" w:rsidRPr="007B65A1" w:rsidRDefault="0084441B" w:rsidP="0084441B">
      <w:pPr>
        <w:pStyle w:val="Level1"/>
        <w:numPr>
          <w:ilvl w:val="0"/>
          <w:numId w:val="22"/>
        </w:numPr>
      </w:pPr>
      <w:r w:rsidRPr="007B65A1">
        <w:t>Продажба на урегулирани поземлени имоти</w:t>
      </w:r>
    </w:p>
    <w:p w14:paraId="42BAD0EE" w14:textId="77777777" w:rsidR="0084441B" w:rsidRDefault="0084441B" w:rsidP="0084441B">
      <w:pPr>
        <w:pStyle w:val="Level1"/>
      </w:pPr>
    </w:p>
    <w:tbl>
      <w:tblPr>
        <w:tblW w:w="10347" w:type="dxa"/>
        <w:tblCellMar>
          <w:top w:w="15" w:type="dxa"/>
          <w:left w:w="70" w:type="dxa"/>
          <w:right w:w="70" w:type="dxa"/>
        </w:tblCellMar>
        <w:tblLook w:val="04A0" w:firstRow="1" w:lastRow="0" w:firstColumn="1" w:lastColumn="0" w:noHBand="0" w:noVBand="1"/>
      </w:tblPr>
      <w:tblGrid>
        <w:gridCol w:w="920"/>
        <w:gridCol w:w="7722"/>
        <w:gridCol w:w="1559"/>
        <w:gridCol w:w="146"/>
      </w:tblGrid>
      <w:tr w:rsidR="0084441B" w:rsidRPr="0084441B" w14:paraId="3108EB3F" w14:textId="77777777" w:rsidTr="0084441B">
        <w:trPr>
          <w:gridAfter w:val="1"/>
          <w:wAfter w:w="146" w:type="dxa"/>
          <w:trHeight w:val="945"/>
        </w:trPr>
        <w:tc>
          <w:tcPr>
            <w:tcW w:w="920" w:type="dxa"/>
            <w:tcBorders>
              <w:top w:val="single" w:sz="4" w:space="0" w:color="auto"/>
              <w:left w:val="single" w:sz="4" w:space="0" w:color="auto"/>
              <w:bottom w:val="single" w:sz="4" w:space="0" w:color="auto"/>
              <w:right w:val="single" w:sz="4" w:space="0" w:color="auto"/>
            </w:tcBorders>
            <w:shd w:val="clear" w:color="000000" w:fill="BCFFBF"/>
            <w:noWrap/>
            <w:vAlign w:val="center"/>
            <w:hideMark/>
          </w:tcPr>
          <w:p w14:paraId="41D769D2"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3.1</w:t>
            </w:r>
          </w:p>
        </w:tc>
        <w:tc>
          <w:tcPr>
            <w:tcW w:w="7722" w:type="dxa"/>
            <w:tcBorders>
              <w:top w:val="single" w:sz="4" w:space="0" w:color="auto"/>
              <w:left w:val="nil"/>
              <w:bottom w:val="single" w:sz="4" w:space="0" w:color="auto"/>
              <w:right w:val="single" w:sz="4" w:space="0" w:color="auto"/>
            </w:tcBorders>
            <w:vAlign w:val="center"/>
            <w:hideMark/>
          </w:tcPr>
          <w:p w14:paraId="00036EBE"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lang w:eastAsia="bg-BG"/>
              </w:rPr>
              <w:t xml:space="preserve">Поземлен имот </w:t>
            </w:r>
            <w:r w:rsidRPr="0084441B">
              <w:rPr>
                <w:rFonts w:ascii="Cambria" w:eastAsia="Times New Roman" w:hAnsi="Cambria" w:cs="Calibri"/>
                <w:color w:val="000000"/>
                <w:lang w:eastAsia="bg-BG"/>
              </w:rPr>
              <w:t xml:space="preserve">с идентификатор 14218.503.257 по КККР на гр. Габрово, незастроен, с площ 482 кв. м., начин на трайно ползване: Незастроен имот за жилищни нужди, ул. „Георги Стефанов“ </w:t>
            </w:r>
          </w:p>
        </w:tc>
        <w:tc>
          <w:tcPr>
            <w:tcW w:w="1559" w:type="dxa"/>
            <w:tcBorders>
              <w:top w:val="single" w:sz="4" w:space="0" w:color="auto"/>
              <w:left w:val="nil"/>
              <w:bottom w:val="single" w:sz="4" w:space="0" w:color="auto"/>
              <w:right w:val="single" w:sz="4" w:space="0" w:color="auto"/>
            </w:tcBorders>
            <w:shd w:val="clear" w:color="000000" w:fill="99CCCC"/>
            <w:vAlign w:val="center"/>
            <w:hideMark/>
          </w:tcPr>
          <w:p w14:paraId="1EBC189C"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lang w:eastAsia="bg-BG"/>
              </w:rPr>
              <w:t>13 290 €</w:t>
            </w:r>
          </w:p>
        </w:tc>
      </w:tr>
      <w:tr w:rsidR="0084441B" w:rsidRPr="0084441B" w14:paraId="39A4A333" w14:textId="77777777" w:rsidTr="0084441B">
        <w:trPr>
          <w:gridAfter w:val="1"/>
          <w:wAfter w:w="146" w:type="dxa"/>
          <w:trHeight w:val="94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3E3597A2"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3.2</w:t>
            </w:r>
          </w:p>
        </w:tc>
        <w:tc>
          <w:tcPr>
            <w:tcW w:w="7722" w:type="dxa"/>
            <w:tcBorders>
              <w:top w:val="nil"/>
              <w:left w:val="nil"/>
              <w:bottom w:val="single" w:sz="4" w:space="0" w:color="auto"/>
              <w:right w:val="single" w:sz="4" w:space="0" w:color="auto"/>
            </w:tcBorders>
            <w:vAlign w:val="center"/>
            <w:hideMark/>
          </w:tcPr>
          <w:p w14:paraId="2906E57A"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Calibri" w:hAnsi="Cambria" w:cs="Calibri"/>
                <w:color w:val="000000"/>
                <w:lang w:eastAsia="en-US"/>
              </w:rPr>
              <w:t>Проектен имот с идентификатор 14218.531.654 по КККР за който е отреден УПИ III-7184 от кв. 23, по плана на гр. Габрово, 86 част, кв. Бичкиня, ул. „Седянкова ливада“ № 4</w:t>
            </w:r>
          </w:p>
        </w:tc>
        <w:tc>
          <w:tcPr>
            <w:tcW w:w="1559" w:type="dxa"/>
            <w:tcBorders>
              <w:top w:val="nil"/>
              <w:left w:val="nil"/>
              <w:bottom w:val="single" w:sz="4" w:space="0" w:color="auto"/>
              <w:right w:val="single" w:sz="4" w:space="0" w:color="auto"/>
            </w:tcBorders>
            <w:shd w:val="clear" w:color="000000" w:fill="99CCCC"/>
            <w:vAlign w:val="center"/>
            <w:hideMark/>
          </w:tcPr>
          <w:p w14:paraId="089E3D5C"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lang w:eastAsia="bg-BG"/>
              </w:rPr>
              <w:t> </w:t>
            </w:r>
          </w:p>
        </w:tc>
      </w:tr>
      <w:tr w:rsidR="0084441B" w:rsidRPr="0084441B" w14:paraId="3FA3E00F" w14:textId="77777777" w:rsidTr="0084441B">
        <w:trPr>
          <w:gridAfter w:val="1"/>
          <w:wAfter w:w="146" w:type="dxa"/>
          <w:trHeight w:val="94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7C15BEE1"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3.3</w:t>
            </w:r>
          </w:p>
        </w:tc>
        <w:tc>
          <w:tcPr>
            <w:tcW w:w="7722" w:type="dxa"/>
            <w:tcBorders>
              <w:top w:val="nil"/>
              <w:left w:val="nil"/>
              <w:bottom w:val="single" w:sz="4" w:space="0" w:color="auto"/>
              <w:right w:val="single" w:sz="4" w:space="0" w:color="auto"/>
            </w:tcBorders>
            <w:vAlign w:val="center"/>
            <w:hideMark/>
          </w:tcPr>
          <w:p w14:paraId="6948B865"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lang w:eastAsia="bg-BG"/>
              </w:rPr>
              <w:t xml:space="preserve">Поземлен имот </w:t>
            </w:r>
            <w:r w:rsidRPr="0084441B">
              <w:rPr>
                <w:rFonts w:ascii="Cambria" w:eastAsia="Times New Roman" w:hAnsi="Cambria" w:cs="Calibri"/>
                <w:color w:val="000000"/>
                <w:lang w:eastAsia="bg-BG"/>
              </w:rPr>
              <w:t>с идентификатор 14218.502.894 по КККР на гр. Габрово, незастроен, начин на трайно ползване: За друг вид производствен, складов обект, площ 1996 кв. м.</w:t>
            </w:r>
          </w:p>
        </w:tc>
        <w:tc>
          <w:tcPr>
            <w:tcW w:w="1559" w:type="dxa"/>
            <w:tcBorders>
              <w:top w:val="nil"/>
              <w:left w:val="nil"/>
              <w:bottom w:val="single" w:sz="4" w:space="0" w:color="auto"/>
              <w:right w:val="single" w:sz="4" w:space="0" w:color="auto"/>
            </w:tcBorders>
            <w:shd w:val="clear" w:color="000000" w:fill="99CCCC"/>
            <w:vAlign w:val="center"/>
            <w:hideMark/>
          </w:tcPr>
          <w:p w14:paraId="25D6E1DF"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lang w:eastAsia="bg-BG"/>
              </w:rPr>
              <w:t> </w:t>
            </w:r>
          </w:p>
        </w:tc>
      </w:tr>
      <w:tr w:rsidR="0084441B" w:rsidRPr="0084441B" w14:paraId="7CDD1C41" w14:textId="77777777" w:rsidTr="0084441B">
        <w:trPr>
          <w:gridAfter w:val="1"/>
          <w:wAfter w:w="146" w:type="dxa"/>
          <w:trHeight w:val="94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0CD77432"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3.4</w:t>
            </w:r>
          </w:p>
        </w:tc>
        <w:tc>
          <w:tcPr>
            <w:tcW w:w="7722" w:type="dxa"/>
            <w:tcBorders>
              <w:top w:val="nil"/>
              <w:left w:val="nil"/>
              <w:bottom w:val="single" w:sz="4" w:space="0" w:color="auto"/>
              <w:right w:val="single" w:sz="4" w:space="0" w:color="auto"/>
            </w:tcBorders>
            <w:vAlign w:val="center"/>
            <w:hideMark/>
          </w:tcPr>
          <w:p w14:paraId="40916659"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color w:val="000000"/>
                <w:lang w:eastAsia="bg-BG"/>
              </w:rPr>
              <w:t>Поземлен имот с идентификатор 14218.502.895 по КККР на гр. Габрово, незастроен, начин на трайно ползване: За друг вид производствен, складов обект, площ 2 618 кв. м.</w:t>
            </w:r>
          </w:p>
        </w:tc>
        <w:tc>
          <w:tcPr>
            <w:tcW w:w="1559" w:type="dxa"/>
            <w:tcBorders>
              <w:top w:val="nil"/>
              <w:left w:val="nil"/>
              <w:bottom w:val="single" w:sz="4" w:space="0" w:color="auto"/>
              <w:right w:val="single" w:sz="4" w:space="0" w:color="auto"/>
            </w:tcBorders>
            <w:shd w:val="clear" w:color="000000" w:fill="99CCCC"/>
            <w:vAlign w:val="center"/>
            <w:hideMark/>
          </w:tcPr>
          <w:p w14:paraId="2510496A"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lang w:eastAsia="bg-BG"/>
              </w:rPr>
              <w:t> </w:t>
            </w:r>
          </w:p>
        </w:tc>
      </w:tr>
      <w:tr w:rsidR="0084441B" w:rsidRPr="0084441B" w14:paraId="632771BE" w14:textId="77777777" w:rsidTr="0084441B">
        <w:trPr>
          <w:gridAfter w:val="1"/>
          <w:wAfter w:w="146" w:type="dxa"/>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4991E505"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3.5</w:t>
            </w:r>
          </w:p>
        </w:tc>
        <w:tc>
          <w:tcPr>
            <w:tcW w:w="7722" w:type="dxa"/>
            <w:tcBorders>
              <w:top w:val="nil"/>
              <w:left w:val="nil"/>
              <w:bottom w:val="single" w:sz="4" w:space="0" w:color="auto"/>
              <w:right w:val="single" w:sz="4" w:space="0" w:color="auto"/>
            </w:tcBorders>
            <w:vAlign w:val="center"/>
            <w:hideMark/>
          </w:tcPr>
          <w:p w14:paraId="7D0BD0F2"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color w:val="000000"/>
                <w:szCs w:val="22"/>
                <w:lang w:eastAsia="bg-BG"/>
              </w:rPr>
              <w:t>ПИ 57675.512.1 по КККР на с. Поповци, представляващ УПИ I-ДЗС от кв. 1 с площ 429 кв. м.</w:t>
            </w:r>
          </w:p>
        </w:tc>
        <w:tc>
          <w:tcPr>
            <w:tcW w:w="1559" w:type="dxa"/>
            <w:tcBorders>
              <w:top w:val="nil"/>
              <w:left w:val="nil"/>
              <w:bottom w:val="single" w:sz="4" w:space="0" w:color="auto"/>
              <w:right w:val="single" w:sz="4" w:space="0" w:color="auto"/>
            </w:tcBorders>
            <w:shd w:val="clear" w:color="000000" w:fill="99CCCC"/>
            <w:vAlign w:val="center"/>
            <w:hideMark/>
          </w:tcPr>
          <w:p w14:paraId="495BD5D7"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 </w:t>
            </w:r>
          </w:p>
        </w:tc>
      </w:tr>
      <w:tr w:rsidR="0084441B" w:rsidRPr="0084441B" w14:paraId="0FFDEE3D" w14:textId="77777777" w:rsidTr="0084441B">
        <w:trPr>
          <w:gridAfter w:val="1"/>
          <w:wAfter w:w="146" w:type="dxa"/>
          <w:trHeight w:val="94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7B4381A7"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3.6</w:t>
            </w:r>
          </w:p>
        </w:tc>
        <w:tc>
          <w:tcPr>
            <w:tcW w:w="7722" w:type="dxa"/>
            <w:tcBorders>
              <w:top w:val="nil"/>
              <w:left w:val="nil"/>
              <w:bottom w:val="single" w:sz="4" w:space="0" w:color="auto"/>
              <w:right w:val="single" w:sz="4" w:space="0" w:color="auto"/>
            </w:tcBorders>
            <w:vAlign w:val="center"/>
            <w:hideMark/>
          </w:tcPr>
          <w:p w14:paraId="67D1D8A1"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color w:val="000000"/>
                <w:szCs w:val="22"/>
                <w:lang w:eastAsia="bg-BG"/>
              </w:rPr>
              <w:t>Урегулиран поземлен имот VI от кв. 25 по плана на с. Борики, общ. Габрово, площ 770 кв. м. (Урегулиран поземлен имот III-23 от кв. 5 по плана на с. Борики, общ. Габрово, площ 1070 кв. м.)</w:t>
            </w:r>
          </w:p>
        </w:tc>
        <w:tc>
          <w:tcPr>
            <w:tcW w:w="1559" w:type="dxa"/>
            <w:tcBorders>
              <w:top w:val="nil"/>
              <w:left w:val="nil"/>
              <w:bottom w:val="single" w:sz="4" w:space="0" w:color="auto"/>
              <w:right w:val="single" w:sz="4" w:space="0" w:color="auto"/>
            </w:tcBorders>
            <w:shd w:val="clear" w:color="000000" w:fill="99CCCC"/>
            <w:vAlign w:val="center"/>
            <w:hideMark/>
          </w:tcPr>
          <w:p w14:paraId="78708727"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36 097.21 €</w:t>
            </w:r>
          </w:p>
        </w:tc>
      </w:tr>
      <w:tr w:rsidR="0084441B" w:rsidRPr="0084441B" w14:paraId="199024C3" w14:textId="77777777" w:rsidTr="0084441B">
        <w:trPr>
          <w:gridAfter w:val="1"/>
          <w:wAfter w:w="146" w:type="dxa"/>
          <w:trHeight w:val="157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1BA9526F"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3.7</w:t>
            </w:r>
          </w:p>
        </w:tc>
        <w:tc>
          <w:tcPr>
            <w:tcW w:w="7722" w:type="dxa"/>
            <w:tcBorders>
              <w:top w:val="nil"/>
              <w:left w:val="nil"/>
              <w:bottom w:val="single" w:sz="4" w:space="0" w:color="auto"/>
              <w:right w:val="single" w:sz="4" w:space="0" w:color="auto"/>
            </w:tcBorders>
            <w:vAlign w:val="center"/>
            <w:hideMark/>
          </w:tcPr>
          <w:p w14:paraId="49CC2F9C"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szCs w:val="22"/>
                <w:lang w:eastAsia="bg-BG"/>
              </w:rPr>
              <w:t xml:space="preserve">Поземлен имот </w:t>
            </w:r>
            <w:r w:rsidRPr="0084441B">
              <w:rPr>
                <w:rFonts w:ascii="Cambria" w:eastAsia="Times New Roman" w:hAnsi="Cambria" w:cs="Calibri"/>
                <w:color w:val="000000"/>
                <w:lang w:eastAsia="bg-BG"/>
              </w:rPr>
              <w:t>с идентификатор 14218.503.658 по кадастралната карта на гр. Габрово, незастроен, с площ 2362 кв. м., начин на трайно ползване: Ниско застрояване (до 10 м), съответстващ на урегулиран поземлен имот III-529 от кв. 81 по плана на гр. Габрово – Северна зона III част, ул. Георги Стефанов</w:t>
            </w:r>
          </w:p>
        </w:tc>
        <w:tc>
          <w:tcPr>
            <w:tcW w:w="1559" w:type="dxa"/>
            <w:tcBorders>
              <w:top w:val="nil"/>
              <w:left w:val="nil"/>
              <w:bottom w:val="single" w:sz="4" w:space="0" w:color="auto"/>
              <w:right w:val="single" w:sz="4" w:space="0" w:color="auto"/>
            </w:tcBorders>
            <w:shd w:val="clear" w:color="000000" w:fill="99CCCC"/>
            <w:vAlign w:val="center"/>
            <w:hideMark/>
          </w:tcPr>
          <w:p w14:paraId="394B51DC"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47 422.32 €</w:t>
            </w:r>
          </w:p>
        </w:tc>
      </w:tr>
      <w:tr w:rsidR="0084441B" w:rsidRPr="0084441B" w14:paraId="0E3413DC" w14:textId="77777777" w:rsidTr="0084441B">
        <w:trPr>
          <w:gridAfter w:val="1"/>
          <w:wAfter w:w="146" w:type="dxa"/>
          <w:trHeight w:val="157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49DF1D63"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3.8</w:t>
            </w:r>
          </w:p>
        </w:tc>
        <w:tc>
          <w:tcPr>
            <w:tcW w:w="7722" w:type="dxa"/>
            <w:tcBorders>
              <w:top w:val="nil"/>
              <w:left w:val="nil"/>
              <w:bottom w:val="single" w:sz="4" w:space="0" w:color="auto"/>
              <w:right w:val="single" w:sz="4" w:space="0" w:color="auto"/>
            </w:tcBorders>
            <w:vAlign w:val="center"/>
            <w:hideMark/>
          </w:tcPr>
          <w:p w14:paraId="0F7742EC"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szCs w:val="22"/>
                <w:lang w:eastAsia="bg-BG"/>
              </w:rPr>
              <w:t>Поземлен имот</w:t>
            </w:r>
            <w:r w:rsidRPr="0084441B">
              <w:rPr>
                <w:rFonts w:ascii="Cambria" w:eastAsia="Times New Roman" w:hAnsi="Cambria" w:cs="Calibri"/>
                <w:color w:val="000000"/>
                <w:lang w:eastAsia="bg-BG"/>
              </w:rPr>
              <w:t xml:space="preserve"> с идентификатор 14218.514.558 по кадастралната карта на гр. Габрово, незастроен, с площ 730 кв. м., начин на трайно ползване: Ниско застрояване (до 10 м), съответстващ на урегулиран поземлен имот VII-558 от кв. 46 по плана на гр. Габрово – Борово-Велчевци I част, ул. Вихър №21</w:t>
            </w:r>
          </w:p>
        </w:tc>
        <w:tc>
          <w:tcPr>
            <w:tcW w:w="1559" w:type="dxa"/>
            <w:tcBorders>
              <w:top w:val="nil"/>
              <w:left w:val="nil"/>
              <w:bottom w:val="single" w:sz="4" w:space="0" w:color="auto"/>
              <w:right w:val="single" w:sz="4" w:space="0" w:color="auto"/>
            </w:tcBorders>
            <w:shd w:val="clear" w:color="000000" w:fill="99CCCC"/>
            <w:vAlign w:val="center"/>
            <w:hideMark/>
          </w:tcPr>
          <w:p w14:paraId="6D4F170C"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9 223.71 €</w:t>
            </w:r>
          </w:p>
        </w:tc>
      </w:tr>
      <w:tr w:rsidR="0084441B" w:rsidRPr="0084441B" w14:paraId="1F9C08F5" w14:textId="77777777" w:rsidTr="0084441B">
        <w:trPr>
          <w:gridAfter w:val="1"/>
          <w:wAfter w:w="146" w:type="dxa"/>
          <w:trHeight w:val="157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7EEA92FE"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3.9</w:t>
            </w:r>
          </w:p>
        </w:tc>
        <w:tc>
          <w:tcPr>
            <w:tcW w:w="7722" w:type="dxa"/>
            <w:tcBorders>
              <w:top w:val="nil"/>
              <w:left w:val="nil"/>
              <w:bottom w:val="single" w:sz="4" w:space="0" w:color="auto"/>
              <w:right w:val="single" w:sz="4" w:space="0" w:color="auto"/>
            </w:tcBorders>
            <w:vAlign w:val="center"/>
            <w:hideMark/>
          </w:tcPr>
          <w:p w14:paraId="081623B2"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szCs w:val="22"/>
                <w:lang w:eastAsia="bg-BG"/>
              </w:rPr>
              <w:t>Поземлен имот</w:t>
            </w:r>
            <w:r w:rsidRPr="0084441B">
              <w:rPr>
                <w:rFonts w:ascii="Cambria" w:eastAsia="Times New Roman" w:hAnsi="Cambria" w:cs="Calibri"/>
                <w:color w:val="000000"/>
                <w:lang w:eastAsia="bg-BG"/>
              </w:rPr>
              <w:t xml:space="preserve"> с идентификатор 14218.521.37 по кадастралната карта на гр. Габрово, незастроен, с площ 275 кв. м., начин на трайно ползване: Ниско застрояване (до 10 м), съответстващ на урегулиран поземлен имот ХVII-37 от кв. 5 по плана на гр. Габрово – Борово-Велчевци II част, ул. Звезда №2</w:t>
            </w:r>
          </w:p>
        </w:tc>
        <w:tc>
          <w:tcPr>
            <w:tcW w:w="1559" w:type="dxa"/>
            <w:tcBorders>
              <w:top w:val="nil"/>
              <w:left w:val="nil"/>
              <w:bottom w:val="single" w:sz="4" w:space="0" w:color="auto"/>
              <w:right w:val="single" w:sz="4" w:space="0" w:color="auto"/>
            </w:tcBorders>
            <w:shd w:val="clear" w:color="000000" w:fill="99CCCC"/>
            <w:vAlign w:val="center"/>
            <w:hideMark/>
          </w:tcPr>
          <w:p w14:paraId="54641C3C"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3 834.70 €</w:t>
            </w:r>
          </w:p>
        </w:tc>
      </w:tr>
      <w:tr w:rsidR="0084441B" w:rsidRPr="0084441B" w14:paraId="18A596F9" w14:textId="77777777" w:rsidTr="0084441B">
        <w:trPr>
          <w:gridAfter w:val="1"/>
          <w:wAfter w:w="146" w:type="dxa"/>
          <w:trHeight w:val="157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40106CB4"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lastRenderedPageBreak/>
              <w:t>3.10</w:t>
            </w:r>
          </w:p>
        </w:tc>
        <w:tc>
          <w:tcPr>
            <w:tcW w:w="7722" w:type="dxa"/>
            <w:tcBorders>
              <w:top w:val="nil"/>
              <w:left w:val="nil"/>
              <w:bottom w:val="single" w:sz="4" w:space="0" w:color="auto"/>
              <w:right w:val="single" w:sz="4" w:space="0" w:color="auto"/>
            </w:tcBorders>
            <w:vAlign w:val="center"/>
            <w:hideMark/>
          </w:tcPr>
          <w:p w14:paraId="51271D17"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color w:val="000000"/>
                <w:szCs w:val="22"/>
                <w:lang w:eastAsia="bg-BG"/>
              </w:rPr>
              <w:t>Поземлен имот с идентификатор 14218.502.69 по кадастралната карта на гр. Габрово, незастроен, с площ 1919 кв. м., начин на трайно ползване: Ниско застрояване (до 10 м), съответстващ на УПИ ХХ-69 за жилищно строителство  по плана на Северна зона на гр. Габрово – ІІІ част, ул. Карамфил</w:t>
            </w:r>
          </w:p>
        </w:tc>
        <w:tc>
          <w:tcPr>
            <w:tcW w:w="1559" w:type="dxa"/>
            <w:tcBorders>
              <w:top w:val="nil"/>
              <w:left w:val="nil"/>
              <w:bottom w:val="single" w:sz="4" w:space="0" w:color="auto"/>
              <w:right w:val="single" w:sz="4" w:space="0" w:color="auto"/>
            </w:tcBorders>
            <w:shd w:val="clear" w:color="000000" w:fill="99CCCC"/>
            <w:vAlign w:val="center"/>
            <w:hideMark/>
          </w:tcPr>
          <w:p w14:paraId="6493E42E"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20 507.92 €</w:t>
            </w:r>
          </w:p>
        </w:tc>
      </w:tr>
      <w:tr w:rsidR="0084441B" w:rsidRPr="0084441B" w14:paraId="34A951A8" w14:textId="77777777" w:rsidTr="0084441B">
        <w:trPr>
          <w:gridAfter w:val="1"/>
          <w:wAfter w:w="146" w:type="dxa"/>
          <w:trHeight w:val="157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239D9544"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3.11</w:t>
            </w:r>
          </w:p>
        </w:tc>
        <w:tc>
          <w:tcPr>
            <w:tcW w:w="7722" w:type="dxa"/>
            <w:tcBorders>
              <w:top w:val="nil"/>
              <w:left w:val="nil"/>
              <w:bottom w:val="single" w:sz="4" w:space="0" w:color="auto"/>
              <w:right w:val="single" w:sz="4" w:space="0" w:color="auto"/>
            </w:tcBorders>
            <w:vAlign w:val="center"/>
            <w:hideMark/>
          </w:tcPr>
          <w:p w14:paraId="6F741E21"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color w:val="000000"/>
                <w:szCs w:val="22"/>
                <w:lang w:eastAsia="bg-BG"/>
              </w:rPr>
              <w:t>Поземлен имот с идентификатор 14218.521.49 по кадастралната карта на гр. Габрово, незастроен, с площ 627 кв. м., начин на трайно ползване: Ниско застрояване (до 10 м), съответстващ на УПИ VIII-49 от кв.8 по плана на гр. Габрово, Борово-Велчевци ІІ част, ул. Никола Войновски № 161</w:t>
            </w:r>
          </w:p>
        </w:tc>
        <w:tc>
          <w:tcPr>
            <w:tcW w:w="1559" w:type="dxa"/>
            <w:tcBorders>
              <w:top w:val="nil"/>
              <w:left w:val="nil"/>
              <w:bottom w:val="single" w:sz="4" w:space="0" w:color="auto"/>
              <w:right w:val="single" w:sz="4" w:space="0" w:color="auto"/>
            </w:tcBorders>
            <w:shd w:val="clear" w:color="000000" w:fill="99CCCC"/>
            <w:vAlign w:val="center"/>
            <w:hideMark/>
          </w:tcPr>
          <w:p w14:paraId="54B4BC51"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8 523.24 €</w:t>
            </w:r>
          </w:p>
        </w:tc>
      </w:tr>
      <w:tr w:rsidR="0084441B" w:rsidRPr="0084441B" w14:paraId="4BE1B48A" w14:textId="77777777" w:rsidTr="0084441B">
        <w:trPr>
          <w:gridAfter w:val="1"/>
          <w:wAfter w:w="146" w:type="dxa"/>
          <w:trHeight w:val="94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5EAE78E4"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3.12</w:t>
            </w:r>
          </w:p>
        </w:tc>
        <w:tc>
          <w:tcPr>
            <w:tcW w:w="7722" w:type="dxa"/>
            <w:tcBorders>
              <w:top w:val="nil"/>
              <w:left w:val="nil"/>
              <w:bottom w:val="single" w:sz="4" w:space="0" w:color="auto"/>
              <w:right w:val="single" w:sz="4" w:space="0" w:color="auto"/>
            </w:tcBorders>
            <w:vAlign w:val="center"/>
            <w:hideMark/>
          </w:tcPr>
          <w:p w14:paraId="66609B04"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color w:val="000000"/>
                <w:szCs w:val="22"/>
                <w:lang w:eastAsia="bg-BG"/>
              </w:rPr>
              <w:t>Поземлен имот с идентификатор 14218.526.165 по кадастралната карта на гр. Габрово на гр. Габрово, незастроен, площ 687 кв. м., ул. Камчия № 3</w:t>
            </w:r>
          </w:p>
        </w:tc>
        <w:tc>
          <w:tcPr>
            <w:tcW w:w="1559" w:type="dxa"/>
            <w:tcBorders>
              <w:top w:val="nil"/>
              <w:left w:val="nil"/>
              <w:bottom w:val="single" w:sz="4" w:space="0" w:color="auto"/>
              <w:right w:val="single" w:sz="4" w:space="0" w:color="auto"/>
            </w:tcBorders>
            <w:shd w:val="clear" w:color="000000" w:fill="99CCCC"/>
            <w:vAlign w:val="center"/>
            <w:hideMark/>
          </w:tcPr>
          <w:p w14:paraId="2327E0A4"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8 109.10 €</w:t>
            </w:r>
          </w:p>
        </w:tc>
      </w:tr>
      <w:tr w:rsidR="0084441B" w:rsidRPr="0084441B" w14:paraId="3F9BC18C" w14:textId="77777777" w:rsidTr="0084441B">
        <w:trPr>
          <w:gridAfter w:val="1"/>
          <w:wAfter w:w="146" w:type="dxa"/>
          <w:trHeight w:val="126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2CD7FE7B"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3.13</w:t>
            </w:r>
          </w:p>
        </w:tc>
        <w:tc>
          <w:tcPr>
            <w:tcW w:w="7722" w:type="dxa"/>
            <w:tcBorders>
              <w:top w:val="nil"/>
              <w:left w:val="nil"/>
              <w:bottom w:val="single" w:sz="4" w:space="0" w:color="auto"/>
              <w:right w:val="single" w:sz="4" w:space="0" w:color="auto"/>
            </w:tcBorders>
            <w:vAlign w:val="center"/>
            <w:hideMark/>
          </w:tcPr>
          <w:p w14:paraId="754A812F" w14:textId="77777777" w:rsidR="0084441B" w:rsidRPr="0084441B" w:rsidRDefault="0084441B" w:rsidP="0084441B">
            <w:pPr>
              <w:jc w:val="both"/>
              <w:rPr>
                <w:rFonts w:ascii="Cambria" w:eastAsia="Times New Roman" w:hAnsi="Cambria" w:cs="Calibri"/>
                <w:color w:val="5DAEAE" w:themeColor="accent5" w:themeShade="BF"/>
                <w:lang w:eastAsia="bg-BG"/>
              </w:rPr>
            </w:pPr>
            <w:r w:rsidRPr="00516116">
              <w:rPr>
                <w:rFonts w:ascii="Cambria" w:eastAsia="Times New Roman" w:hAnsi="Cambria" w:cs="Calibri"/>
                <w:color w:val="000000"/>
                <w:lang w:eastAsia="bg-BG"/>
              </w:rPr>
              <w:t>Поземлен имот с идентификатор 14218.502.471 по кадастралната карта на гр. Габрово, незастроен, с площ 3140 кв. м., съответстващ на УПИ I-471 за производствена и складова дейност кв.53 по плана на гр. Габрово - Северна зона, I част</w:t>
            </w:r>
            <w:r w:rsidRPr="0084441B">
              <w:rPr>
                <w:rFonts w:ascii="Cambria" w:eastAsia="Times New Roman" w:hAnsi="Cambria" w:cs="Calibri"/>
                <w:color w:val="5DAEAE" w:themeColor="accent5" w:themeShade="BF"/>
                <w:szCs w:val="22"/>
                <w:lang w:eastAsia="bg-BG"/>
              </w:rPr>
              <w:t xml:space="preserve"> </w:t>
            </w:r>
          </w:p>
        </w:tc>
        <w:tc>
          <w:tcPr>
            <w:tcW w:w="1559" w:type="dxa"/>
            <w:tcBorders>
              <w:top w:val="nil"/>
              <w:left w:val="nil"/>
              <w:bottom w:val="single" w:sz="4" w:space="0" w:color="auto"/>
              <w:right w:val="single" w:sz="4" w:space="0" w:color="auto"/>
            </w:tcBorders>
            <w:shd w:val="clear" w:color="000000" w:fill="99CCCC"/>
            <w:vAlign w:val="center"/>
            <w:hideMark/>
          </w:tcPr>
          <w:p w14:paraId="464AD35F"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 </w:t>
            </w:r>
          </w:p>
        </w:tc>
      </w:tr>
      <w:tr w:rsidR="0084441B" w:rsidRPr="0084441B" w14:paraId="731837D6" w14:textId="77777777" w:rsidTr="0084441B">
        <w:trPr>
          <w:gridAfter w:val="1"/>
          <w:wAfter w:w="146" w:type="dxa"/>
          <w:trHeight w:val="1372"/>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555CF020"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3.14</w:t>
            </w:r>
          </w:p>
        </w:tc>
        <w:tc>
          <w:tcPr>
            <w:tcW w:w="7722" w:type="dxa"/>
            <w:tcBorders>
              <w:top w:val="nil"/>
              <w:left w:val="nil"/>
              <w:bottom w:val="single" w:sz="4" w:space="0" w:color="auto"/>
              <w:right w:val="single" w:sz="4" w:space="0" w:color="auto"/>
            </w:tcBorders>
            <w:vAlign w:val="center"/>
            <w:hideMark/>
          </w:tcPr>
          <w:p w14:paraId="6974D46A"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szCs w:val="22"/>
                <w:lang w:eastAsia="bg-BG"/>
              </w:rPr>
              <w:t>Поземлен имот</w:t>
            </w:r>
            <w:r w:rsidRPr="0084441B">
              <w:rPr>
                <w:rFonts w:ascii="Cambria" w:eastAsia="Times New Roman" w:hAnsi="Cambria" w:cs="Calibri"/>
                <w:color w:val="000000"/>
                <w:lang w:eastAsia="bg-BG"/>
              </w:rPr>
              <w:t xml:space="preserve"> с идентификатор 14218.503.660 по кадастралната карта на гр. Габрово, незастроен, с площ 1280 кв. м., начин на трайно ползване: Ниско застрояване (до 10 м), съответстващ на урегулиран поземлен имот VII-529 от кв. 81 по плана на гр. Габрово – Северна зона III част, ул. Котел</w:t>
            </w:r>
          </w:p>
        </w:tc>
        <w:tc>
          <w:tcPr>
            <w:tcW w:w="1559" w:type="dxa"/>
            <w:tcBorders>
              <w:top w:val="nil"/>
              <w:left w:val="nil"/>
              <w:bottom w:val="single" w:sz="4" w:space="0" w:color="auto"/>
              <w:right w:val="single" w:sz="4" w:space="0" w:color="auto"/>
            </w:tcBorders>
            <w:shd w:val="clear" w:color="000000" w:fill="99CCCC"/>
            <w:vAlign w:val="center"/>
            <w:hideMark/>
          </w:tcPr>
          <w:p w14:paraId="4205C9B7"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20 507.92 €</w:t>
            </w:r>
          </w:p>
        </w:tc>
      </w:tr>
      <w:tr w:rsidR="0084441B" w:rsidRPr="0084441B" w14:paraId="41E9F990" w14:textId="77777777" w:rsidTr="0084441B">
        <w:trPr>
          <w:gridAfter w:val="1"/>
          <w:wAfter w:w="146" w:type="dxa"/>
          <w:trHeight w:val="285"/>
        </w:trPr>
        <w:tc>
          <w:tcPr>
            <w:tcW w:w="920" w:type="dxa"/>
            <w:vMerge w:val="restart"/>
            <w:tcBorders>
              <w:top w:val="nil"/>
              <w:left w:val="single" w:sz="4" w:space="0" w:color="auto"/>
              <w:bottom w:val="single" w:sz="4" w:space="0" w:color="000000"/>
              <w:right w:val="single" w:sz="4" w:space="0" w:color="auto"/>
            </w:tcBorders>
            <w:shd w:val="clear" w:color="000000" w:fill="BCFFBF"/>
            <w:noWrap/>
            <w:vAlign w:val="center"/>
            <w:hideMark/>
          </w:tcPr>
          <w:p w14:paraId="0322FC17"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3.15</w:t>
            </w:r>
          </w:p>
        </w:tc>
        <w:tc>
          <w:tcPr>
            <w:tcW w:w="7722" w:type="dxa"/>
            <w:vMerge w:val="restart"/>
            <w:tcBorders>
              <w:top w:val="nil"/>
              <w:left w:val="single" w:sz="4" w:space="0" w:color="auto"/>
              <w:bottom w:val="single" w:sz="4" w:space="0" w:color="auto"/>
              <w:right w:val="single" w:sz="4" w:space="0" w:color="auto"/>
            </w:tcBorders>
            <w:vAlign w:val="center"/>
            <w:hideMark/>
          </w:tcPr>
          <w:p w14:paraId="702DAED5"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szCs w:val="22"/>
                <w:lang w:eastAsia="bg-BG"/>
              </w:rPr>
              <w:t xml:space="preserve">Поземлен имот 14218.503.257 по КККР на гр. Габрово, общ. Габрово, ул. „Георги Стефанов“ с площ 482 кв. м., незастроен, при граници имоти: 14218.503.276, 14218.503.256, 14218.25.527, 14218.25.526, 14218.503.258, съответстващ на УПИ X от кв. 75 по плана на гр. Габрово, Северна зона – III част. Трайно предназначение на територията: Урбанизирана; Начин на трайно ползване: Незастроен имот за жилищни нужди. </w:t>
            </w:r>
          </w:p>
        </w:tc>
        <w:tc>
          <w:tcPr>
            <w:tcW w:w="1559" w:type="dxa"/>
            <w:vMerge w:val="restart"/>
            <w:tcBorders>
              <w:top w:val="nil"/>
              <w:left w:val="single" w:sz="4" w:space="0" w:color="auto"/>
              <w:bottom w:val="single" w:sz="4" w:space="0" w:color="auto"/>
              <w:right w:val="single" w:sz="4" w:space="0" w:color="auto"/>
            </w:tcBorders>
            <w:shd w:val="clear" w:color="000000" w:fill="99CCCC"/>
            <w:vAlign w:val="center"/>
            <w:hideMark/>
          </w:tcPr>
          <w:p w14:paraId="23990F3A"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13 605.48 €</w:t>
            </w:r>
          </w:p>
        </w:tc>
      </w:tr>
      <w:tr w:rsidR="0084441B" w:rsidRPr="0084441B" w14:paraId="0FA5F924" w14:textId="77777777" w:rsidTr="0084441B">
        <w:trPr>
          <w:trHeight w:val="285"/>
        </w:trPr>
        <w:tc>
          <w:tcPr>
            <w:tcW w:w="920" w:type="dxa"/>
            <w:vMerge/>
            <w:tcBorders>
              <w:top w:val="nil"/>
              <w:left w:val="single" w:sz="4" w:space="0" w:color="auto"/>
              <w:bottom w:val="single" w:sz="4" w:space="0" w:color="000000"/>
              <w:right w:val="single" w:sz="4" w:space="0" w:color="auto"/>
            </w:tcBorders>
            <w:vAlign w:val="center"/>
            <w:hideMark/>
          </w:tcPr>
          <w:p w14:paraId="4817ECD1" w14:textId="77777777" w:rsidR="0084441B" w:rsidRPr="0084441B" w:rsidRDefault="0084441B" w:rsidP="0084441B">
            <w:pPr>
              <w:rPr>
                <w:rFonts w:ascii="Cambria" w:eastAsia="Times New Roman" w:hAnsi="Cambria" w:cs="Calibri"/>
                <w:b/>
                <w:bCs/>
                <w:color w:val="000000"/>
                <w:sz w:val="22"/>
                <w:szCs w:val="22"/>
                <w:lang w:eastAsia="bg-BG"/>
              </w:rPr>
            </w:pPr>
          </w:p>
        </w:tc>
        <w:tc>
          <w:tcPr>
            <w:tcW w:w="7722" w:type="dxa"/>
            <w:vMerge/>
            <w:tcBorders>
              <w:top w:val="nil"/>
              <w:left w:val="single" w:sz="4" w:space="0" w:color="auto"/>
              <w:bottom w:val="single" w:sz="4" w:space="0" w:color="auto"/>
              <w:right w:val="single" w:sz="4" w:space="0" w:color="auto"/>
            </w:tcBorders>
            <w:vAlign w:val="center"/>
            <w:hideMark/>
          </w:tcPr>
          <w:p w14:paraId="58E4F028" w14:textId="77777777" w:rsidR="0084441B" w:rsidRPr="0084441B" w:rsidRDefault="0084441B" w:rsidP="0084441B">
            <w:pPr>
              <w:rPr>
                <w:rFonts w:ascii="Cambria" w:eastAsia="Times New Roman" w:hAnsi="Cambria" w:cs="Calibri"/>
                <w:color w:val="000000"/>
                <w:lang w:eastAsia="bg-BG"/>
              </w:rPr>
            </w:pPr>
          </w:p>
        </w:tc>
        <w:tc>
          <w:tcPr>
            <w:tcW w:w="1559" w:type="dxa"/>
            <w:vMerge/>
            <w:tcBorders>
              <w:top w:val="nil"/>
              <w:left w:val="single" w:sz="4" w:space="0" w:color="auto"/>
              <w:bottom w:val="single" w:sz="4" w:space="0" w:color="auto"/>
              <w:right w:val="single" w:sz="4" w:space="0" w:color="auto"/>
            </w:tcBorders>
            <w:vAlign w:val="center"/>
            <w:hideMark/>
          </w:tcPr>
          <w:p w14:paraId="61DE0D64" w14:textId="77777777" w:rsidR="0084441B" w:rsidRPr="0084441B" w:rsidRDefault="0084441B" w:rsidP="0084441B">
            <w:pPr>
              <w:rPr>
                <w:rFonts w:ascii="Cambria" w:eastAsia="Times New Roman" w:hAnsi="Cambria" w:cs="Calibri"/>
                <w:b/>
                <w:bCs/>
                <w:color w:val="000000"/>
                <w:lang w:eastAsia="bg-BG"/>
              </w:rPr>
            </w:pPr>
          </w:p>
        </w:tc>
        <w:tc>
          <w:tcPr>
            <w:tcW w:w="146" w:type="dxa"/>
            <w:tcBorders>
              <w:top w:val="nil"/>
              <w:left w:val="nil"/>
              <w:bottom w:val="nil"/>
              <w:right w:val="nil"/>
            </w:tcBorders>
            <w:noWrap/>
            <w:vAlign w:val="bottom"/>
            <w:hideMark/>
          </w:tcPr>
          <w:p w14:paraId="1EB48D85" w14:textId="77777777" w:rsidR="0084441B" w:rsidRPr="0084441B" w:rsidRDefault="0084441B" w:rsidP="0084441B">
            <w:pPr>
              <w:jc w:val="center"/>
              <w:rPr>
                <w:rFonts w:ascii="Cambria" w:eastAsia="Times New Roman" w:hAnsi="Cambria" w:cs="Calibri"/>
                <w:b/>
                <w:bCs/>
                <w:color w:val="000000"/>
                <w:lang w:eastAsia="bg-BG"/>
              </w:rPr>
            </w:pPr>
          </w:p>
        </w:tc>
      </w:tr>
      <w:tr w:rsidR="0084441B" w:rsidRPr="0084441B" w14:paraId="4DE343D4" w14:textId="77777777" w:rsidTr="0084441B">
        <w:trPr>
          <w:trHeight w:val="285"/>
        </w:trPr>
        <w:tc>
          <w:tcPr>
            <w:tcW w:w="920" w:type="dxa"/>
            <w:vMerge/>
            <w:tcBorders>
              <w:top w:val="nil"/>
              <w:left w:val="single" w:sz="4" w:space="0" w:color="auto"/>
              <w:bottom w:val="single" w:sz="4" w:space="0" w:color="000000"/>
              <w:right w:val="single" w:sz="4" w:space="0" w:color="auto"/>
            </w:tcBorders>
            <w:vAlign w:val="center"/>
            <w:hideMark/>
          </w:tcPr>
          <w:p w14:paraId="6D539B0A" w14:textId="77777777" w:rsidR="0084441B" w:rsidRPr="0084441B" w:rsidRDefault="0084441B" w:rsidP="0084441B">
            <w:pPr>
              <w:rPr>
                <w:rFonts w:ascii="Cambria" w:eastAsia="Times New Roman" w:hAnsi="Cambria" w:cs="Calibri"/>
                <w:b/>
                <w:bCs/>
                <w:color w:val="000000"/>
                <w:sz w:val="22"/>
                <w:szCs w:val="22"/>
                <w:lang w:eastAsia="bg-BG"/>
              </w:rPr>
            </w:pPr>
          </w:p>
        </w:tc>
        <w:tc>
          <w:tcPr>
            <w:tcW w:w="7722" w:type="dxa"/>
            <w:vMerge/>
            <w:tcBorders>
              <w:top w:val="nil"/>
              <w:left w:val="single" w:sz="4" w:space="0" w:color="auto"/>
              <w:bottom w:val="single" w:sz="4" w:space="0" w:color="auto"/>
              <w:right w:val="single" w:sz="4" w:space="0" w:color="auto"/>
            </w:tcBorders>
            <w:vAlign w:val="center"/>
            <w:hideMark/>
          </w:tcPr>
          <w:p w14:paraId="3B6FBAFB" w14:textId="77777777" w:rsidR="0084441B" w:rsidRPr="0084441B" w:rsidRDefault="0084441B" w:rsidP="0084441B">
            <w:pPr>
              <w:rPr>
                <w:rFonts w:ascii="Cambria" w:eastAsia="Times New Roman" w:hAnsi="Cambria" w:cs="Calibri"/>
                <w:color w:val="000000"/>
                <w:lang w:eastAsia="bg-BG"/>
              </w:rPr>
            </w:pPr>
          </w:p>
        </w:tc>
        <w:tc>
          <w:tcPr>
            <w:tcW w:w="1559" w:type="dxa"/>
            <w:vMerge/>
            <w:tcBorders>
              <w:top w:val="nil"/>
              <w:left w:val="single" w:sz="4" w:space="0" w:color="auto"/>
              <w:bottom w:val="single" w:sz="4" w:space="0" w:color="auto"/>
              <w:right w:val="single" w:sz="4" w:space="0" w:color="auto"/>
            </w:tcBorders>
            <w:vAlign w:val="center"/>
            <w:hideMark/>
          </w:tcPr>
          <w:p w14:paraId="4864FBD6" w14:textId="77777777" w:rsidR="0084441B" w:rsidRPr="0084441B" w:rsidRDefault="0084441B" w:rsidP="0084441B">
            <w:pPr>
              <w:rPr>
                <w:rFonts w:ascii="Cambria" w:eastAsia="Times New Roman" w:hAnsi="Cambria" w:cs="Calibri"/>
                <w:b/>
                <w:bCs/>
                <w:color w:val="000000"/>
                <w:lang w:eastAsia="bg-BG"/>
              </w:rPr>
            </w:pPr>
          </w:p>
        </w:tc>
        <w:tc>
          <w:tcPr>
            <w:tcW w:w="146" w:type="dxa"/>
            <w:tcBorders>
              <w:top w:val="nil"/>
              <w:left w:val="nil"/>
              <w:bottom w:val="nil"/>
              <w:right w:val="nil"/>
            </w:tcBorders>
            <w:noWrap/>
            <w:vAlign w:val="bottom"/>
            <w:hideMark/>
          </w:tcPr>
          <w:p w14:paraId="651E139C" w14:textId="77777777" w:rsidR="0084441B" w:rsidRPr="0084441B" w:rsidRDefault="0084441B" w:rsidP="0084441B">
            <w:pPr>
              <w:rPr>
                <w:rFonts w:eastAsia="Times New Roman"/>
                <w:sz w:val="20"/>
                <w:szCs w:val="20"/>
                <w:lang w:eastAsia="bg-BG"/>
              </w:rPr>
            </w:pPr>
          </w:p>
        </w:tc>
      </w:tr>
      <w:tr w:rsidR="0084441B" w:rsidRPr="0084441B" w14:paraId="563BE281" w14:textId="77777777" w:rsidTr="0084441B">
        <w:trPr>
          <w:trHeight w:val="1500"/>
        </w:trPr>
        <w:tc>
          <w:tcPr>
            <w:tcW w:w="920" w:type="dxa"/>
            <w:vMerge/>
            <w:tcBorders>
              <w:top w:val="nil"/>
              <w:left w:val="single" w:sz="4" w:space="0" w:color="auto"/>
              <w:bottom w:val="single" w:sz="4" w:space="0" w:color="000000"/>
              <w:right w:val="single" w:sz="4" w:space="0" w:color="auto"/>
            </w:tcBorders>
            <w:vAlign w:val="center"/>
            <w:hideMark/>
          </w:tcPr>
          <w:p w14:paraId="22ADF508" w14:textId="77777777" w:rsidR="0084441B" w:rsidRPr="0084441B" w:rsidRDefault="0084441B" w:rsidP="0084441B">
            <w:pPr>
              <w:rPr>
                <w:rFonts w:ascii="Cambria" w:eastAsia="Times New Roman" w:hAnsi="Cambria" w:cs="Calibri"/>
                <w:b/>
                <w:bCs/>
                <w:color w:val="000000"/>
                <w:sz w:val="22"/>
                <w:szCs w:val="22"/>
                <w:lang w:eastAsia="bg-BG"/>
              </w:rPr>
            </w:pPr>
          </w:p>
        </w:tc>
        <w:tc>
          <w:tcPr>
            <w:tcW w:w="7722" w:type="dxa"/>
            <w:vMerge/>
            <w:tcBorders>
              <w:top w:val="nil"/>
              <w:left w:val="single" w:sz="4" w:space="0" w:color="auto"/>
              <w:bottom w:val="single" w:sz="4" w:space="0" w:color="auto"/>
              <w:right w:val="single" w:sz="4" w:space="0" w:color="auto"/>
            </w:tcBorders>
            <w:vAlign w:val="center"/>
            <w:hideMark/>
          </w:tcPr>
          <w:p w14:paraId="069E05A8" w14:textId="77777777" w:rsidR="0084441B" w:rsidRPr="0084441B" w:rsidRDefault="0084441B" w:rsidP="0084441B">
            <w:pPr>
              <w:rPr>
                <w:rFonts w:ascii="Cambria" w:eastAsia="Times New Roman" w:hAnsi="Cambria" w:cs="Calibri"/>
                <w:color w:val="000000"/>
                <w:lang w:eastAsia="bg-BG"/>
              </w:rPr>
            </w:pPr>
          </w:p>
        </w:tc>
        <w:tc>
          <w:tcPr>
            <w:tcW w:w="1559" w:type="dxa"/>
            <w:vMerge/>
            <w:tcBorders>
              <w:top w:val="nil"/>
              <w:left w:val="single" w:sz="4" w:space="0" w:color="auto"/>
              <w:bottom w:val="single" w:sz="4" w:space="0" w:color="auto"/>
              <w:right w:val="single" w:sz="4" w:space="0" w:color="auto"/>
            </w:tcBorders>
            <w:vAlign w:val="center"/>
            <w:hideMark/>
          </w:tcPr>
          <w:p w14:paraId="774BB806" w14:textId="77777777" w:rsidR="0084441B" w:rsidRPr="0084441B" w:rsidRDefault="0084441B" w:rsidP="0084441B">
            <w:pPr>
              <w:rPr>
                <w:rFonts w:ascii="Cambria" w:eastAsia="Times New Roman" w:hAnsi="Cambria" w:cs="Calibri"/>
                <w:b/>
                <w:bCs/>
                <w:color w:val="000000"/>
                <w:lang w:eastAsia="bg-BG"/>
              </w:rPr>
            </w:pPr>
          </w:p>
        </w:tc>
        <w:tc>
          <w:tcPr>
            <w:tcW w:w="146" w:type="dxa"/>
            <w:tcBorders>
              <w:top w:val="nil"/>
              <w:left w:val="nil"/>
              <w:bottom w:val="nil"/>
              <w:right w:val="nil"/>
            </w:tcBorders>
            <w:noWrap/>
            <w:vAlign w:val="bottom"/>
            <w:hideMark/>
          </w:tcPr>
          <w:p w14:paraId="2EDFAEA6" w14:textId="77777777" w:rsidR="0084441B" w:rsidRPr="0084441B" w:rsidRDefault="0084441B" w:rsidP="0084441B">
            <w:pPr>
              <w:rPr>
                <w:rFonts w:eastAsia="Times New Roman"/>
                <w:sz w:val="20"/>
                <w:szCs w:val="20"/>
                <w:lang w:eastAsia="bg-BG"/>
              </w:rPr>
            </w:pPr>
          </w:p>
        </w:tc>
      </w:tr>
    </w:tbl>
    <w:p w14:paraId="1F5924D8" w14:textId="77777777" w:rsidR="0084441B" w:rsidRDefault="0084441B" w:rsidP="0084441B">
      <w:pPr>
        <w:pStyle w:val="Level1"/>
      </w:pPr>
    </w:p>
    <w:p w14:paraId="19990883" w14:textId="77777777" w:rsidR="0084441B" w:rsidRDefault="0084441B" w:rsidP="0084441B">
      <w:pPr>
        <w:pStyle w:val="Level1"/>
        <w:numPr>
          <w:ilvl w:val="0"/>
          <w:numId w:val="22"/>
        </w:numPr>
      </w:pPr>
      <w:r w:rsidRPr="007B65A1">
        <w:t>Учредяване право на строеж</w:t>
      </w:r>
    </w:p>
    <w:p w14:paraId="761AC6FB" w14:textId="77777777" w:rsidR="0084441B" w:rsidRPr="007B65A1" w:rsidRDefault="0084441B" w:rsidP="0084441B">
      <w:pPr>
        <w:pStyle w:val="Level1"/>
        <w:ind w:left="720"/>
      </w:pPr>
    </w:p>
    <w:tbl>
      <w:tblPr>
        <w:tblW w:w="10201" w:type="dxa"/>
        <w:tblCellMar>
          <w:left w:w="70" w:type="dxa"/>
          <w:right w:w="70" w:type="dxa"/>
        </w:tblCellMar>
        <w:tblLook w:val="04A0" w:firstRow="1" w:lastRow="0" w:firstColumn="1" w:lastColumn="0" w:noHBand="0" w:noVBand="1"/>
      </w:tblPr>
      <w:tblGrid>
        <w:gridCol w:w="920"/>
        <w:gridCol w:w="7720"/>
        <w:gridCol w:w="1561"/>
      </w:tblGrid>
      <w:tr w:rsidR="0084441B" w:rsidRPr="0084441B" w14:paraId="1C62C191" w14:textId="77777777" w:rsidTr="0084441B">
        <w:trPr>
          <w:trHeight w:val="1890"/>
        </w:trPr>
        <w:tc>
          <w:tcPr>
            <w:tcW w:w="920" w:type="dxa"/>
            <w:tcBorders>
              <w:top w:val="single" w:sz="4" w:space="0" w:color="auto"/>
              <w:left w:val="single" w:sz="4" w:space="0" w:color="auto"/>
              <w:bottom w:val="single" w:sz="4" w:space="0" w:color="auto"/>
              <w:right w:val="single" w:sz="4" w:space="0" w:color="auto"/>
            </w:tcBorders>
            <w:shd w:val="clear" w:color="000000" w:fill="BCFFBF"/>
            <w:noWrap/>
            <w:vAlign w:val="center"/>
            <w:hideMark/>
          </w:tcPr>
          <w:p w14:paraId="26D96DBC"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4.1</w:t>
            </w:r>
          </w:p>
        </w:tc>
        <w:tc>
          <w:tcPr>
            <w:tcW w:w="7720" w:type="dxa"/>
            <w:tcBorders>
              <w:top w:val="single" w:sz="4" w:space="0" w:color="auto"/>
              <w:left w:val="nil"/>
              <w:bottom w:val="single" w:sz="4" w:space="0" w:color="auto"/>
              <w:right w:val="single" w:sz="4" w:space="0" w:color="auto"/>
            </w:tcBorders>
            <w:vAlign w:val="center"/>
            <w:hideMark/>
          </w:tcPr>
          <w:p w14:paraId="7E539D09"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color w:val="000000"/>
                <w:szCs w:val="22"/>
                <w:lang w:eastAsia="bg-BG"/>
              </w:rPr>
              <w:t>Учредяване на възмездно безсрочно право на  строеж за изграждане на Жилищна сграда от три секции, четири етажа (3 жилищни и 1 партерен – гаражи/магазини) на 3 120 кв. м. разгъната застроена площ върху Урегулиран поземлен имот ІІІ – жилищен комплекс, гаражи, магазини, обществено хранене от кв. 39 по плана на гр. Габрово – І етап, ІІІ част, кв. Трендафил 1</w:t>
            </w:r>
          </w:p>
        </w:tc>
        <w:tc>
          <w:tcPr>
            <w:tcW w:w="1561" w:type="dxa"/>
            <w:tcBorders>
              <w:top w:val="single" w:sz="4" w:space="0" w:color="auto"/>
              <w:left w:val="nil"/>
              <w:bottom w:val="single" w:sz="4" w:space="0" w:color="auto"/>
              <w:right w:val="single" w:sz="4" w:space="0" w:color="auto"/>
            </w:tcBorders>
            <w:shd w:val="clear" w:color="000000" w:fill="99CCCC"/>
            <w:vAlign w:val="center"/>
            <w:hideMark/>
          </w:tcPr>
          <w:p w14:paraId="68BC5701"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162 700 €</w:t>
            </w:r>
          </w:p>
        </w:tc>
      </w:tr>
      <w:tr w:rsidR="0084441B" w:rsidRPr="0084441B" w14:paraId="1B75AD14" w14:textId="77777777" w:rsidTr="00385DFD">
        <w:trPr>
          <w:trHeight w:val="1678"/>
        </w:trPr>
        <w:tc>
          <w:tcPr>
            <w:tcW w:w="920" w:type="dxa"/>
            <w:tcBorders>
              <w:top w:val="nil"/>
              <w:left w:val="single" w:sz="4" w:space="0" w:color="auto"/>
              <w:bottom w:val="single" w:sz="4" w:space="0" w:color="000000"/>
              <w:right w:val="single" w:sz="4" w:space="0" w:color="auto"/>
            </w:tcBorders>
            <w:shd w:val="clear" w:color="000000" w:fill="BCFFBF"/>
            <w:noWrap/>
            <w:vAlign w:val="center"/>
            <w:hideMark/>
          </w:tcPr>
          <w:p w14:paraId="13A8A95A" w14:textId="77777777" w:rsidR="0084441B" w:rsidRPr="0084441B" w:rsidRDefault="0084441B" w:rsidP="0084441B">
            <w:pPr>
              <w:jc w:val="center"/>
              <w:rPr>
                <w:rFonts w:ascii="Cambria" w:eastAsia="Times New Roman" w:hAnsi="Cambria" w:cs="Calibri"/>
                <w:b/>
                <w:bCs/>
                <w:color w:val="000000"/>
                <w:sz w:val="22"/>
                <w:szCs w:val="22"/>
                <w:lang w:eastAsia="bg-BG"/>
              </w:rPr>
            </w:pPr>
            <w:r w:rsidRPr="0084441B">
              <w:rPr>
                <w:rFonts w:ascii="Cambria" w:eastAsia="Times New Roman" w:hAnsi="Cambria" w:cs="Calibri"/>
                <w:b/>
                <w:bCs/>
                <w:color w:val="000000"/>
                <w:sz w:val="22"/>
                <w:szCs w:val="22"/>
                <w:lang w:eastAsia="bg-BG"/>
              </w:rPr>
              <w:t>4.2</w:t>
            </w:r>
          </w:p>
        </w:tc>
        <w:tc>
          <w:tcPr>
            <w:tcW w:w="7720" w:type="dxa"/>
            <w:tcBorders>
              <w:top w:val="nil"/>
              <w:left w:val="single" w:sz="4" w:space="0" w:color="auto"/>
              <w:bottom w:val="single" w:sz="4" w:space="0" w:color="auto"/>
              <w:right w:val="single" w:sz="4" w:space="0" w:color="auto"/>
            </w:tcBorders>
            <w:vAlign w:val="center"/>
            <w:hideMark/>
          </w:tcPr>
          <w:p w14:paraId="487594B9" w14:textId="77777777" w:rsidR="0084441B" w:rsidRPr="0084441B" w:rsidRDefault="0084441B" w:rsidP="0084441B">
            <w:pPr>
              <w:jc w:val="both"/>
              <w:rPr>
                <w:rFonts w:ascii="Cambria" w:eastAsia="Times New Roman" w:hAnsi="Cambria" w:cs="Calibri"/>
                <w:color w:val="000000"/>
                <w:lang w:eastAsia="bg-BG"/>
              </w:rPr>
            </w:pPr>
            <w:r w:rsidRPr="0084441B">
              <w:rPr>
                <w:rFonts w:ascii="Cambria" w:eastAsia="Times New Roman" w:hAnsi="Cambria" w:cs="Calibri"/>
                <w:color w:val="000000"/>
                <w:szCs w:val="22"/>
                <w:lang w:eastAsia="bg-BG"/>
              </w:rPr>
              <w:t>Учредяване на възмездно безсрочно право на строеж за изграждане на жилищна сграда от две секции, четири етажа (3 жилищни и 1 партерен – гаражи/магазини) на 2 592 кв. м. разгъната застроена площ върху Урегулиран поземлен имот ІІІ – жилищен комплекс, гаражи, магазини, обществено хранене от кв. 39 по плана на гр. Габрово – І етап, ІІІ част, кв. Трендафил 1</w:t>
            </w:r>
          </w:p>
        </w:tc>
        <w:tc>
          <w:tcPr>
            <w:tcW w:w="1561" w:type="dxa"/>
            <w:tcBorders>
              <w:top w:val="nil"/>
              <w:left w:val="nil"/>
              <w:right w:val="single" w:sz="4" w:space="0" w:color="auto"/>
            </w:tcBorders>
            <w:shd w:val="clear" w:color="000000" w:fill="99CCCC"/>
            <w:vAlign w:val="center"/>
            <w:hideMark/>
          </w:tcPr>
          <w:p w14:paraId="7E1C440E"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 </w:t>
            </w:r>
          </w:p>
          <w:p w14:paraId="61D74B6E" w14:textId="6B4CB48F"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val="en-US" w:eastAsia="bg-BG"/>
              </w:rPr>
              <w:t>135 180 €</w:t>
            </w:r>
          </w:p>
        </w:tc>
      </w:tr>
      <w:tr w:rsidR="0084441B" w:rsidRPr="0084441B" w14:paraId="28F1DB80" w14:textId="77777777" w:rsidTr="0084441B">
        <w:trPr>
          <w:trHeight w:val="252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743FF079" w14:textId="2F544E87" w:rsidR="0084441B" w:rsidRPr="0084441B" w:rsidRDefault="0084441B" w:rsidP="0084441B">
            <w:pPr>
              <w:jc w:val="center"/>
              <w:rPr>
                <w:rFonts w:ascii="Cambria" w:eastAsia="Times New Roman" w:hAnsi="Cambria" w:cs="Calibri"/>
                <w:b/>
                <w:bCs/>
                <w:color w:val="000000"/>
                <w:sz w:val="22"/>
                <w:szCs w:val="22"/>
                <w:lang w:val="en-GB" w:eastAsia="bg-BG"/>
              </w:rPr>
            </w:pPr>
            <w:r w:rsidRPr="0084441B">
              <w:rPr>
                <w:rFonts w:ascii="Cambria" w:eastAsia="Times New Roman" w:hAnsi="Cambria" w:cs="Calibri"/>
                <w:b/>
                <w:bCs/>
                <w:color w:val="000000"/>
                <w:sz w:val="22"/>
                <w:szCs w:val="22"/>
                <w:lang w:eastAsia="bg-BG"/>
              </w:rPr>
              <w:lastRenderedPageBreak/>
              <w:t>4.</w:t>
            </w:r>
            <w:r>
              <w:rPr>
                <w:rFonts w:ascii="Cambria" w:eastAsia="Times New Roman" w:hAnsi="Cambria" w:cs="Calibri"/>
                <w:b/>
                <w:bCs/>
                <w:color w:val="000000"/>
                <w:sz w:val="22"/>
                <w:szCs w:val="22"/>
                <w:lang w:val="en-GB" w:eastAsia="bg-BG"/>
              </w:rPr>
              <w:t>3</w:t>
            </w:r>
          </w:p>
        </w:tc>
        <w:tc>
          <w:tcPr>
            <w:tcW w:w="7720" w:type="dxa"/>
            <w:tcBorders>
              <w:top w:val="nil"/>
              <w:left w:val="nil"/>
              <w:bottom w:val="single" w:sz="4" w:space="0" w:color="auto"/>
              <w:right w:val="single" w:sz="4" w:space="0" w:color="auto"/>
            </w:tcBorders>
            <w:vAlign w:val="center"/>
            <w:hideMark/>
          </w:tcPr>
          <w:p w14:paraId="53F95275" w14:textId="77777777" w:rsidR="0084441B" w:rsidRPr="0084441B" w:rsidRDefault="0084441B" w:rsidP="0084441B">
            <w:pPr>
              <w:jc w:val="both"/>
              <w:rPr>
                <w:rFonts w:ascii="Cambria" w:eastAsia="Times New Roman" w:hAnsi="Cambria" w:cs="Calibri"/>
                <w:color w:val="00B0F0"/>
                <w:lang w:eastAsia="bg-BG"/>
              </w:rPr>
            </w:pPr>
            <w:r w:rsidRPr="00110275">
              <w:rPr>
                <w:rFonts w:ascii="Cambria" w:eastAsia="Calibri" w:hAnsi="Cambria" w:cs="Calibri"/>
                <w:szCs w:val="22"/>
                <w:lang w:eastAsia="bg-BG"/>
              </w:rPr>
              <w:t>Учредяване на възмездно безсрочно право на строеж в имот частна общинска собственост, представляващ  поземлен имот с идентификатор 14218.509.585 по одобрената кадастралната карта и кадастрални регистри на гр. Габрово, съответстващ на урегулиран поземлен имот  V - 157,158 - за обществено обслужване  от кв.197 по действащия ПРЗ на гр. Габрово - ІІІ етап, І част, незастроен,  с площ от 2445 /две хиляди четиристотин четиридесет и пет/ кв. м., находящ се на ул.”Орловска” № 128.</w:t>
            </w:r>
          </w:p>
        </w:tc>
        <w:tc>
          <w:tcPr>
            <w:tcW w:w="1561" w:type="dxa"/>
            <w:tcBorders>
              <w:top w:val="nil"/>
              <w:left w:val="nil"/>
              <w:bottom w:val="single" w:sz="4" w:space="0" w:color="auto"/>
              <w:right w:val="single" w:sz="4" w:space="0" w:color="auto"/>
            </w:tcBorders>
            <w:shd w:val="clear" w:color="000000" w:fill="99CCCC"/>
            <w:vAlign w:val="center"/>
            <w:hideMark/>
          </w:tcPr>
          <w:p w14:paraId="1EDD4020" w14:textId="77777777" w:rsidR="0084441B" w:rsidRPr="0084441B" w:rsidRDefault="0084441B" w:rsidP="0084441B">
            <w:pPr>
              <w:jc w:val="center"/>
              <w:rPr>
                <w:rFonts w:ascii="Cambria" w:eastAsia="Times New Roman" w:hAnsi="Cambria" w:cs="Calibri"/>
                <w:b/>
                <w:bCs/>
                <w:color w:val="000000"/>
                <w:lang w:eastAsia="bg-BG"/>
              </w:rPr>
            </w:pPr>
            <w:r w:rsidRPr="0084441B">
              <w:rPr>
                <w:rFonts w:ascii="Cambria" w:eastAsia="Times New Roman" w:hAnsi="Cambria" w:cs="Calibri"/>
                <w:b/>
                <w:bCs/>
                <w:color w:val="000000"/>
                <w:szCs w:val="22"/>
                <w:lang w:eastAsia="bg-BG"/>
              </w:rPr>
              <w:t> </w:t>
            </w:r>
          </w:p>
        </w:tc>
      </w:tr>
    </w:tbl>
    <w:p w14:paraId="0BD1C827" w14:textId="77777777" w:rsidR="0084441B" w:rsidRDefault="0084441B" w:rsidP="0084441B">
      <w:pPr>
        <w:pStyle w:val="Level1"/>
      </w:pPr>
    </w:p>
    <w:p w14:paraId="3FB1233D" w14:textId="13CE707B" w:rsidR="00465B8D" w:rsidRPr="00465B8D" w:rsidRDefault="00465B8D" w:rsidP="00465B8D">
      <w:pPr>
        <w:pStyle w:val="Style4"/>
        <w:rPr>
          <w:color w:val="5DAEAE" w:themeColor="accent5" w:themeShade="BF"/>
        </w:rPr>
      </w:pPr>
      <w:r w:rsidRPr="00465B8D">
        <w:rPr>
          <w:color w:val="5DAEAE" w:themeColor="accent5" w:themeShade="BF"/>
        </w:rPr>
        <w:t xml:space="preserve">            </w:t>
      </w:r>
      <w:r w:rsidRPr="00110275">
        <w:t>През настоящата календарна година ще бъде възложено обединяване на поземлен имот с идентификатор 14218.504.4 по кадастралната карта на гр. Габрово, незастроен, с площ 972 кв. м., начин на трайно ползване: Ниско застрояване (до 10 м), съответстващ на УПИ III-4 от кв. 83 по плана на гр. Габрово – II етап, I част, ул. „Свищовска“ и поземлен имот с идентификатор 14218.504.5 по кадастралната карта на гр. Габрово, незастроен, с площ 1087 кв. м., начин на трайно ползване: Ниско застрояване (до 10 м), съответстващ на УПИ IV-5 от кв.83 по плана на гр. Габрово – II етап, I част, ул. “Свищовска“. След приключване на тази процедура ще бъде възложено изработване на ПУП</w:t>
      </w:r>
      <w:r w:rsidR="00110275">
        <w:t>,</w:t>
      </w:r>
      <w:r w:rsidRPr="00110275">
        <w:t xml:space="preserve"> чиято цел е да бъде предложено учредяване на възмездно безсрочно право на строеж за изграждане на жилищна сграда.</w:t>
      </w:r>
    </w:p>
    <w:p w14:paraId="7F14B450" w14:textId="67304895" w:rsidR="00465B8D" w:rsidRPr="00C5018D" w:rsidRDefault="00110275" w:rsidP="00465B8D">
      <w:pPr>
        <w:pStyle w:val="Style4"/>
        <w:rPr>
          <w:lang w:val="bg-BG"/>
        </w:rPr>
      </w:pPr>
      <w:r>
        <w:rPr>
          <w:color w:val="5DAEAE" w:themeColor="accent5" w:themeShade="BF"/>
        </w:rPr>
        <w:tab/>
        <w:t xml:space="preserve">             </w:t>
      </w:r>
      <w:r w:rsidR="00465B8D" w:rsidRPr="00C5018D">
        <w:t>Тази година след прецизиране на градоустройствени и технически решения ще бъде предложено учредяване на възмездно безсрочно право на строеж в поземлен имот с идентификатор 14218.501.1101</w:t>
      </w:r>
      <w:r w:rsidR="00E743CF" w:rsidRPr="00C5018D">
        <w:rPr>
          <w:lang w:val="bg-BG"/>
        </w:rPr>
        <w:t xml:space="preserve"> по КККР на гр.Габрово, съответстващ на урегулиран поземлен имот </w:t>
      </w:r>
      <w:r w:rsidR="00E743CF" w:rsidRPr="00C5018D">
        <w:rPr>
          <w:lang w:val="en-US"/>
        </w:rPr>
        <w:t xml:space="preserve">I  - </w:t>
      </w:r>
      <w:r w:rsidR="00E743CF" w:rsidRPr="00C5018D">
        <w:rPr>
          <w:lang w:val="bg-BG"/>
        </w:rPr>
        <w:t>за търговия, ЗХР, услуги и спорт от кв.33 по плана на гр. Габрово</w:t>
      </w:r>
      <w:r w:rsidR="00C5018D">
        <w:rPr>
          <w:lang w:val="bg-BG"/>
        </w:rPr>
        <w:t xml:space="preserve"> – </w:t>
      </w:r>
      <w:r w:rsidR="00C5018D">
        <w:rPr>
          <w:lang w:val="en-US"/>
        </w:rPr>
        <w:t xml:space="preserve">II </w:t>
      </w:r>
      <w:r w:rsidR="00C5018D">
        <w:rPr>
          <w:lang w:val="bg-BG"/>
        </w:rPr>
        <w:t>част</w:t>
      </w:r>
      <w:r w:rsidR="00E743CF" w:rsidRPr="00C5018D">
        <w:rPr>
          <w:lang w:val="bg-BG"/>
        </w:rPr>
        <w:t>.</w:t>
      </w:r>
    </w:p>
    <w:p w14:paraId="3D73BCE4" w14:textId="77777777" w:rsidR="006E3443" w:rsidRPr="00C5018D" w:rsidRDefault="006E3443" w:rsidP="00465B8D">
      <w:pPr>
        <w:pStyle w:val="Style4"/>
      </w:pPr>
    </w:p>
    <w:p w14:paraId="4276296E" w14:textId="77777777" w:rsidR="006E3443" w:rsidRPr="002C075B" w:rsidRDefault="006E3443" w:rsidP="006E3443">
      <w:pPr>
        <w:pStyle w:val="Level1"/>
        <w:numPr>
          <w:ilvl w:val="0"/>
          <w:numId w:val="22"/>
        </w:numPr>
        <w:rPr>
          <w:rFonts w:eastAsia="Calibri"/>
        </w:rPr>
      </w:pPr>
      <w:r w:rsidRPr="002C075B">
        <w:t>Продажба на земя по чл. 39, ал. 2 от НРПУРОИ на собственика на законно построена върху нея сграда</w:t>
      </w:r>
    </w:p>
    <w:p w14:paraId="6864257C" w14:textId="77777777" w:rsidR="006E3443" w:rsidRDefault="006E3443" w:rsidP="00465B8D">
      <w:pPr>
        <w:pStyle w:val="Style4"/>
        <w:rPr>
          <w:color w:val="5DAEAE" w:themeColor="accent5" w:themeShade="BF"/>
        </w:rPr>
      </w:pPr>
    </w:p>
    <w:tbl>
      <w:tblPr>
        <w:tblW w:w="10201" w:type="dxa"/>
        <w:tblCellMar>
          <w:left w:w="70" w:type="dxa"/>
          <w:right w:w="70" w:type="dxa"/>
        </w:tblCellMar>
        <w:tblLook w:val="04A0" w:firstRow="1" w:lastRow="0" w:firstColumn="1" w:lastColumn="0" w:noHBand="0" w:noVBand="1"/>
      </w:tblPr>
      <w:tblGrid>
        <w:gridCol w:w="920"/>
        <w:gridCol w:w="7720"/>
        <w:gridCol w:w="1561"/>
      </w:tblGrid>
      <w:tr w:rsidR="006E3443" w:rsidRPr="006E3443" w14:paraId="7719D3D4" w14:textId="77777777" w:rsidTr="006E3443">
        <w:trPr>
          <w:trHeight w:val="630"/>
        </w:trPr>
        <w:tc>
          <w:tcPr>
            <w:tcW w:w="920" w:type="dxa"/>
            <w:tcBorders>
              <w:top w:val="single" w:sz="4" w:space="0" w:color="auto"/>
              <w:left w:val="single" w:sz="4" w:space="0" w:color="auto"/>
              <w:bottom w:val="single" w:sz="4" w:space="0" w:color="auto"/>
              <w:right w:val="single" w:sz="4" w:space="0" w:color="auto"/>
            </w:tcBorders>
            <w:shd w:val="clear" w:color="000000" w:fill="BCFFBF"/>
            <w:noWrap/>
            <w:vAlign w:val="center"/>
            <w:hideMark/>
          </w:tcPr>
          <w:p w14:paraId="72CC6E0A" w14:textId="77777777" w:rsidR="006E3443" w:rsidRPr="006E3443" w:rsidRDefault="006E3443" w:rsidP="006E3443">
            <w:pPr>
              <w:jc w:val="center"/>
              <w:rPr>
                <w:rFonts w:ascii="Cambria" w:eastAsia="Times New Roman" w:hAnsi="Cambria" w:cs="Calibri"/>
                <w:b/>
                <w:bCs/>
                <w:color w:val="000000"/>
                <w:sz w:val="22"/>
                <w:szCs w:val="22"/>
                <w:lang w:eastAsia="bg-BG"/>
              </w:rPr>
            </w:pPr>
            <w:r w:rsidRPr="006E3443">
              <w:rPr>
                <w:rFonts w:ascii="Cambria" w:eastAsia="Times New Roman" w:hAnsi="Cambria" w:cs="Calibri"/>
                <w:b/>
                <w:bCs/>
                <w:sz w:val="22"/>
                <w:szCs w:val="22"/>
                <w:lang w:eastAsia="bg-BG"/>
              </w:rPr>
              <w:t>5.1</w:t>
            </w:r>
          </w:p>
        </w:tc>
        <w:tc>
          <w:tcPr>
            <w:tcW w:w="7720" w:type="dxa"/>
            <w:tcBorders>
              <w:top w:val="single" w:sz="4" w:space="0" w:color="auto"/>
              <w:left w:val="nil"/>
              <w:bottom w:val="single" w:sz="4" w:space="0" w:color="auto"/>
              <w:right w:val="single" w:sz="4" w:space="0" w:color="auto"/>
            </w:tcBorders>
            <w:vAlign w:val="center"/>
            <w:hideMark/>
          </w:tcPr>
          <w:p w14:paraId="27A67889" w14:textId="77777777" w:rsidR="006E3443" w:rsidRPr="006E3443" w:rsidRDefault="006E3443" w:rsidP="006E3443">
            <w:pPr>
              <w:jc w:val="both"/>
              <w:rPr>
                <w:rFonts w:ascii="Cambria" w:eastAsia="Times New Roman" w:hAnsi="Cambria" w:cs="Calibri"/>
                <w:color w:val="000000"/>
                <w:lang w:eastAsia="bg-BG"/>
              </w:rPr>
            </w:pPr>
            <w:r w:rsidRPr="006E3443">
              <w:rPr>
                <w:rFonts w:ascii="Cambria" w:eastAsia="Times New Roman" w:hAnsi="Cambria" w:cs="Calibri"/>
                <w:szCs w:val="22"/>
                <w:lang w:eastAsia="bg-BG"/>
              </w:rPr>
              <w:t>Поземлен имот с идентификатор 14218.528.293</w:t>
            </w:r>
            <w:r w:rsidRPr="006E3443">
              <w:rPr>
                <w:rFonts w:ascii="Cambria" w:eastAsia="Times New Roman" w:hAnsi="Cambria" w:cs="Calibri"/>
                <w:color w:val="000000"/>
                <w:lang w:eastAsia="bg-BG"/>
              </w:rPr>
              <w:t xml:space="preserve"> по КККР на гр. Габрово, застроен, ул. Рачев кладенец № 21</w:t>
            </w:r>
          </w:p>
        </w:tc>
        <w:tc>
          <w:tcPr>
            <w:tcW w:w="1561" w:type="dxa"/>
            <w:tcBorders>
              <w:top w:val="single" w:sz="4" w:space="0" w:color="auto"/>
              <w:left w:val="nil"/>
              <w:bottom w:val="single" w:sz="4" w:space="0" w:color="auto"/>
              <w:right w:val="single" w:sz="4" w:space="0" w:color="auto"/>
            </w:tcBorders>
            <w:shd w:val="clear" w:color="000000" w:fill="99CCCC"/>
            <w:vAlign w:val="center"/>
            <w:hideMark/>
          </w:tcPr>
          <w:p w14:paraId="386ADFD6" w14:textId="77777777" w:rsidR="006E3443" w:rsidRPr="006E3443" w:rsidRDefault="006E3443" w:rsidP="006E3443">
            <w:pPr>
              <w:jc w:val="center"/>
              <w:rPr>
                <w:rFonts w:ascii="Cambria" w:eastAsia="Times New Roman" w:hAnsi="Cambria" w:cs="Calibri"/>
                <w:b/>
                <w:bCs/>
                <w:color w:val="000000"/>
                <w:lang w:eastAsia="bg-BG"/>
              </w:rPr>
            </w:pPr>
            <w:r w:rsidRPr="006E3443">
              <w:rPr>
                <w:rFonts w:ascii="Cambria" w:eastAsia="Times New Roman" w:hAnsi="Cambria" w:cs="Calibri"/>
                <w:b/>
                <w:bCs/>
                <w:color w:val="000000"/>
                <w:szCs w:val="22"/>
                <w:lang w:eastAsia="bg-BG"/>
              </w:rPr>
              <w:t> </w:t>
            </w:r>
          </w:p>
        </w:tc>
      </w:tr>
      <w:tr w:rsidR="006E3443" w:rsidRPr="006E3443" w14:paraId="10981C81" w14:textId="77777777" w:rsidTr="006E3443">
        <w:trPr>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34E069F9" w14:textId="77777777" w:rsidR="006E3443" w:rsidRPr="006E3443" w:rsidRDefault="006E3443" w:rsidP="006E3443">
            <w:pPr>
              <w:jc w:val="center"/>
              <w:rPr>
                <w:rFonts w:ascii="Cambria" w:eastAsia="Times New Roman" w:hAnsi="Cambria" w:cs="Calibri"/>
                <w:b/>
                <w:bCs/>
                <w:color w:val="000000"/>
                <w:sz w:val="22"/>
                <w:szCs w:val="22"/>
                <w:lang w:eastAsia="bg-BG"/>
              </w:rPr>
            </w:pPr>
            <w:r w:rsidRPr="006E3443">
              <w:rPr>
                <w:rFonts w:ascii="Cambria" w:eastAsia="Times New Roman" w:hAnsi="Cambria" w:cs="Calibri"/>
                <w:b/>
                <w:bCs/>
                <w:color w:val="000000"/>
                <w:sz w:val="22"/>
                <w:szCs w:val="22"/>
                <w:lang w:eastAsia="bg-BG"/>
              </w:rPr>
              <w:t>5.2</w:t>
            </w:r>
          </w:p>
        </w:tc>
        <w:tc>
          <w:tcPr>
            <w:tcW w:w="7720" w:type="dxa"/>
            <w:tcBorders>
              <w:top w:val="nil"/>
              <w:left w:val="nil"/>
              <w:bottom w:val="single" w:sz="4" w:space="0" w:color="auto"/>
              <w:right w:val="single" w:sz="4" w:space="0" w:color="auto"/>
            </w:tcBorders>
            <w:vAlign w:val="center"/>
            <w:hideMark/>
          </w:tcPr>
          <w:p w14:paraId="204E35F9" w14:textId="77777777" w:rsidR="006E3443" w:rsidRPr="006E3443" w:rsidRDefault="006E3443" w:rsidP="006E3443">
            <w:pPr>
              <w:jc w:val="both"/>
              <w:rPr>
                <w:rFonts w:ascii="Cambria" w:eastAsia="Times New Roman" w:hAnsi="Cambria" w:cs="Calibri"/>
                <w:color w:val="000000"/>
                <w:lang w:eastAsia="bg-BG"/>
              </w:rPr>
            </w:pPr>
            <w:r w:rsidRPr="006E3443">
              <w:rPr>
                <w:rFonts w:ascii="Cambria" w:eastAsia="Times New Roman" w:hAnsi="Cambria" w:cs="Calibri"/>
                <w:color w:val="000000"/>
                <w:szCs w:val="22"/>
                <w:lang w:eastAsia="bg-BG"/>
              </w:rPr>
              <w:t>Поземлен имот 14218.534.137 по КККР на гр. Габрово, кв. Бичкиня, ул. Водолей № 2</w:t>
            </w:r>
          </w:p>
        </w:tc>
        <w:tc>
          <w:tcPr>
            <w:tcW w:w="1561" w:type="dxa"/>
            <w:tcBorders>
              <w:top w:val="nil"/>
              <w:left w:val="nil"/>
              <w:bottom w:val="single" w:sz="4" w:space="0" w:color="auto"/>
              <w:right w:val="single" w:sz="4" w:space="0" w:color="auto"/>
            </w:tcBorders>
            <w:shd w:val="clear" w:color="000000" w:fill="99CCCC"/>
            <w:vAlign w:val="center"/>
            <w:hideMark/>
          </w:tcPr>
          <w:p w14:paraId="737953FE" w14:textId="77777777" w:rsidR="006E3443" w:rsidRPr="006E3443" w:rsidRDefault="006E3443" w:rsidP="006E3443">
            <w:pPr>
              <w:jc w:val="center"/>
              <w:rPr>
                <w:rFonts w:ascii="Cambria" w:eastAsia="Times New Roman" w:hAnsi="Cambria" w:cs="Calibri"/>
                <w:b/>
                <w:bCs/>
                <w:color w:val="000000"/>
                <w:lang w:eastAsia="bg-BG"/>
              </w:rPr>
            </w:pPr>
            <w:r w:rsidRPr="006E3443">
              <w:rPr>
                <w:rFonts w:ascii="Cambria" w:eastAsia="Times New Roman" w:hAnsi="Cambria" w:cs="Calibri"/>
                <w:b/>
                <w:bCs/>
                <w:color w:val="000000"/>
                <w:szCs w:val="22"/>
                <w:lang w:eastAsia="bg-BG"/>
              </w:rPr>
              <w:t> </w:t>
            </w:r>
          </w:p>
        </w:tc>
      </w:tr>
      <w:tr w:rsidR="006E3443" w:rsidRPr="006E3443" w14:paraId="384922BD" w14:textId="77777777" w:rsidTr="006E3443">
        <w:trPr>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368A43A0" w14:textId="77777777" w:rsidR="006E3443" w:rsidRPr="006E3443" w:rsidRDefault="006E3443" w:rsidP="006E3443">
            <w:pPr>
              <w:jc w:val="center"/>
              <w:rPr>
                <w:rFonts w:ascii="Cambria" w:eastAsia="Times New Roman" w:hAnsi="Cambria" w:cs="Calibri"/>
                <w:b/>
                <w:bCs/>
                <w:color w:val="000000"/>
                <w:sz w:val="22"/>
                <w:szCs w:val="22"/>
                <w:lang w:eastAsia="bg-BG"/>
              </w:rPr>
            </w:pPr>
            <w:r w:rsidRPr="006E3443">
              <w:rPr>
                <w:rFonts w:ascii="Cambria" w:eastAsia="Times New Roman" w:hAnsi="Cambria" w:cs="Calibri"/>
                <w:b/>
                <w:bCs/>
                <w:color w:val="000000"/>
                <w:sz w:val="22"/>
                <w:szCs w:val="22"/>
                <w:lang w:eastAsia="bg-BG"/>
              </w:rPr>
              <w:t>5.3</w:t>
            </w:r>
          </w:p>
        </w:tc>
        <w:tc>
          <w:tcPr>
            <w:tcW w:w="7720" w:type="dxa"/>
            <w:tcBorders>
              <w:top w:val="nil"/>
              <w:left w:val="nil"/>
              <w:bottom w:val="single" w:sz="4" w:space="0" w:color="auto"/>
              <w:right w:val="single" w:sz="4" w:space="0" w:color="auto"/>
            </w:tcBorders>
            <w:vAlign w:val="center"/>
            <w:hideMark/>
          </w:tcPr>
          <w:p w14:paraId="715124E4" w14:textId="77777777" w:rsidR="006E3443" w:rsidRPr="006E3443" w:rsidRDefault="006E3443" w:rsidP="006E3443">
            <w:pPr>
              <w:jc w:val="both"/>
              <w:rPr>
                <w:rFonts w:ascii="Cambria" w:eastAsia="Times New Roman" w:hAnsi="Cambria" w:cs="Calibri"/>
                <w:color w:val="000000"/>
                <w:lang w:eastAsia="bg-BG"/>
              </w:rPr>
            </w:pPr>
            <w:r w:rsidRPr="006E3443">
              <w:rPr>
                <w:rFonts w:ascii="Cambria" w:eastAsia="Times New Roman" w:hAnsi="Cambria" w:cs="Calibri"/>
                <w:color w:val="000000"/>
                <w:szCs w:val="22"/>
                <w:lang w:eastAsia="bg-BG"/>
              </w:rPr>
              <w:t>Поземлен имот 14218.504.421 по КККР на гр. Габрово, ул. Брянска № 27</w:t>
            </w:r>
          </w:p>
        </w:tc>
        <w:tc>
          <w:tcPr>
            <w:tcW w:w="1561" w:type="dxa"/>
            <w:tcBorders>
              <w:top w:val="nil"/>
              <w:left w:val="nil"/>
              <w:bottom w:val="single" w:sz="4" w:space="0" w:color="auto"/>
              <w:right w:val="single" w:sz="4" w:space="0" w:color="auto"/>
            </w:tcBorders>
            <w:shd w:val="clear" w:color="000000" w:fill="99CCCC"/>
            <w:vAlign w:val="center"/>
            <w:hideMark/>
          </w:tcPr>
          <w:p w14:paraId="510141E1" w14:textId="77777777" w:rsidR="006E3443" w:rsidRPr="006E3443" w:rsidRDefault="006E3443" w:rsidP="006E3443">
            <w:pPr>
              <w:jc w:val="center"/>
              <w:rPr>
                <w:rFonts w:ascii="Cambria" w:eastAsia="Times New Roman" w:hAnsi="Cambria" w:cs="Calibri"/>
                <w:b/>
                <w:bCs/>
                <w:color w:val="000000"/>
                <w:lang w:eastAsia="bg-BG"/>
              </w:rPr>
            </w:pPr>
            <w:r w:rsidRPr="006E3443">
              <w:rPr>
                <w:rFonts w:ascii="Cambria" w:eastAsia="Times New Roman" w:hAnsi="Cambria" w:cs="Calibri"/>
                <w:b/>
                <w:bCs/>
                <w:color w:val="000000"/>
                <w:szCs w:val="22"/>
                <w:lang w:eastAsia="bg-BG"/>
              </w:rPr>
              <w:t> </w:t>
            </w:r>
          </w:p>
        </w:tc>
      </w:tr>
      <w:tr w:rsidR="006E3443" w:rsidRPr="006E3443" w14:paraId="6B0BF539" w14:textId="77777777" w:rsidTr="006E3443">
        <w:trPr>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68C689DE" w14:textId="77777777" w:rsidR="006E3443" w:rsidRPr="006E3443" w:rsidRDefault="006E3443" w:rsidP="006E3443">
            <w:pPr>
              <w:jc w:val="center"/>
              <w:rPr>
                <w:rFonts w:ascii="Cambria" w:eastAsia="Times New Roman" w:hAnsi="Cambria" w:cs="Calibri"/>
                <w:b/>
                <w:bCs/>
                <w:color w:val="000000"/>
                <w:sz w:val="22"/>
                <w:szCs w:val="22"/>
                <w:lang w:eastAsia="bg-BG"/>
              </w:rPr>
            </w:pPr>
            <w:r w:rsidRPr="006E3443">
              <w:rPr>
                <w:rFonts w:ascii="Cambria" w:eastAsia="Times New Roman" w:hAnsi="Cambria" w:cs="Calibri"/>
                <w:b/>
                <w:bCs/>
                <w:color w:val="000000"/>
                <w:sz w:val="22"/>
                <w:szCs w:val="22"/>
                <w:lang w:eastAsia="bg-BG"/>
              </w:rPr>
              <w:t>5.4</w:t>
            </w:r>
          </w:p>
        </w:tc>
        <w:tc>
          <w:tcPr>
            <w:tcW w:w="7720" w:type="dxa"/>
            <w:tcBorders>
              <w:top w:val="nil"/>
              <w:left w:val="nil"/>
              <w:bottom w:val="single" w:sz="4" w:space="0" w:color="auto"/>
              <w:right w:val="single" w:sz="4" w:space="0" w:color="auto"/>
            </w:tcBorders>
            <w:vAlign w:val="center"/>
            <w:hideMark/>
          </w:tcPr>
          <w:p w14:paraId="23A4085B" w14:textId="77777777" w:rsidR="006E3443" w:rsidRPr="006E3443" w:rsidRDefault="006E3443" w:rsidP="006E3443">
            <w:pPr>
              <w:jc w:val="both"/>
              <w:rPr>
                <w:rFonts w:ascii="Cambria" w:eastAsia="Times New Roman" w:hAnsi="Cambria" w:cs="Calibri"/>
                <w:color w:val="000000"/>
                <w:lang w:eastAsia="bg-BG"/>
              </w:rPr>
            </w:pPr>
            <w:r w:rsidRPr="006E3443">
              <w:rPr>
                <w:rFonts w:ascii="Cambria" w:eastAsia="Times New Roman" w:hAnsi="Cambria" w:cs="Calibri"/>
                <w:color w:val="000000"/>
                <w:szCs w:val="22"/>
                <w:lang w:eastAsia="bg-BG"/>
              </w:rPr>
              <w:t>Поземлен имот 14218.528.184 по КККР на гр. Габрово, ул. „Тополите“ № 2</w:t>
            </w:r>
          </w:p>
        </w:tc>
        <w:tc>
          <w:tcPr>
            <w:tcW w:w="1561" w:type="dxa"/>
            <w:tcBorders>
              <w:top w:val="nil"/>
              <w:left w:val="nil"/>
              <w:bottom w:val="single" w:sz="4" w:space="0" w:color="auto"/>
              <w:right w:val="single" w:sz="4" w:space="0" w:color="auto"/>
            </w:tcBorders>
            <w:shd w:val="clear" w:color="000000" w:fill="99CCCC"/>
            <w:vAlign w:val="center"/>
            <w:hideMark/>
          </w:tcPr>
          <w:p w14:paraId="66E14474" w14:textId="77777777" w:rsidR="006E3443" w:rsidRPr="006E3443" w:rsidRDefault="006E3443" w:rsidP="006E3443">
            <w:pPr>
              <w:jc w:val="center"/>
              <w:rPr>
                <w:rFonts w:ascii="Cambria" w:eastAsia="Times New Roman" w:hAnsi="Cambria" w:cs="Calibri"/>
                <w:b/>
                <w:bCs/>
                <w:color w:val="000000"/>
                <w:lang w:eastAsia="bg-BG"/>
              </w:rPr>
            </w:pPr>
            <w:r w:rsidRPr="006E3443">
              <w:rPr>
                <w:rFonts w:ascii="Cambria" w:eastAsia="Times New Roman" w:hAnsi="Cambria" w:cs="Calibri"/>
                <w:b/>
                <w:bCs/>
                <w:color w:val="000000"/>
                <w:szCs w:val="22"/>
                <w:lang w:eastAsia="bg-BG"/>
              </w:rPr>
              <w:t> </w:t>
            </w:r>
          </w:p>
        </w:tc>
      </w:tr>
    </w:tbl>
    <w:p w14:paraId="56828C06" w14:textId="77777777" w:rsidR="006E3443" w:rsidRDefault="006E3443" w:rsidP="00465B8D">
      <w:pPr>
        <w:pStyle w:val="Style4"/>
        <w:rPr>
          <w:color w:val="5DAEAE" w:themeColor="accent5" w:themeShade="BF"/>
        </w:rPr>
      </w:pPr>
    </w:p>
    <w:p w14:paraId="61578952" w14:textId="77777777" w:rsidR="00BA7941" w:rsidRPr="008540B8" w:rsidRDefault="00BA7941" w:rsidP="00BA7941">
      <w:pPr>
        <w:pStyle w:val="Level1"/>
        <w:numPr>
          <w:ilvl w:val="0"/>
          <w:numId w:val="22"/>
        </w:numPr>
        <w:rPr>
          <w:rFonts w:eastAsia="Calibri"/>
        </w:rPr>
      </w:pPr>
      <w:r w:rsidRPr="008540B8">
        <w:rPr>
          <w:rFonts w:eastAsia="Calibri"/>
        </w:rPr>
        <w:t>Прекратяване на съсобственост</w:t>
      </w:r>
    </w:p>
    <w:p w14:paraId="1BBBB810" w14:textId="57597DF2" w:rsidR="00BA7941" w:rsidRDefault="00BA7941" w:rsidP="00BA7941">
      <w:pPr>
        <w:tabs>
          <w:tab w:val="left" w:pos="1890"/>
        </w:tabs>
        <w:rPr>
          <w:lang w:val="en-GB" w:eastAsia="en-US"/>
        </w:rPr>
      </w:pPr>
    </w:p>
    <w:tbl>
      <w:tblPr>
        <w:tblW w:w="10201" w:type="dxa"/>
        <w:tblCellMar>
          <w:left w:w="70" w:type="dxa"/>
          <w:right w:w="70" w:type="dxa"/>
        </w:tblCellMar>
        <w:tblLook w:val="04A0" w:firstRow="1" w:lastRow="0" w:firstColumn="1" w:lastColumn="0" w:noHBand="0" w:noVBand="1"/>
      </w:tblPr>
      <w:tblGrid>
        <w:gridCol w:w="920"/>
        <w:gridCol w:w="7720"/>
        <w:gridCol w:w="1561"/>
      </w:tblGrid>
      <w:tr w:rsidR="00282B19" w:rsidRPr="00282B19" w14:paraId="31892ABD" w14:textId="77777777" w:rsidTr="00282B19">
        <w:trPr>
          <w:trHeight w:val="945"/>
        </w:trPr>
        <w:tc>
          <w:tcPr>
            <w:tcW w:w="920" w:type="dxa"/>
            <w:tcBorders>
              <w:top w:val="single" w:sz="4" w:space="0" w:color="auto"/>
              <w:left w:val="single" w:sz="4" w:space="0" w:color="auto"/>
              <w:bottom w:val="single" w:sz="4" w:space="0" w:color="auto"/>
              <w:right w:val="single" w:sz="4" w:space="0" w:color="auto"/>
            </w:tcBorders>
            <w:shd w:val="clear" w:color="000000" w:fill="BCFFBF"/>
            <w:noWrap/>
            <w:vAlign w:val="center"/>
            <w:hideMark/>
          </w:tcPr>
          <w:p w14:paraId="37901CC9" w14:textId="77777777" w:rsidR="00282B19" w:rsidRPr="00282B19" w:rsidRDefault="00282B19" w:rsidP="00282B19">
            <w:pPr>
              <w:jc w:val="center"/>
              <w:rPr>
                <w:rFonts w:ascii="Cambria" w:eastAsia="Times New Roman" w:hAnsi="Cambria" w:cs="Calibri"/>
                <w:b/>
                <w:bCs/>
                <w:color w:val="000000"/>
                <w:sz w:val="22"/>
                <w:szCs w:val="22"/>
                <w:lang w:eastAsia="bg-BG"/>
              </w:rPr>
            </w:pPr>
            <w:r w:rsidRPr="00282B19">
              <w:rPr>
                <w:rFonts w:ascii="Cambria" w:eastAsia="Times New Roman" w:hAnsi="Cambria" w:cs="Calibri"/>
                <w:b/>
                <w:bCs/>
                <w:color w:val="000000"/>
                <w:sz w:val="22"/>
                <w:szCs w:val="22"/>
                <w:lang w:eastAsia="bg-BG"/>
              </w:rPr>
              <w:t>6.1</w:t>
            </w:r>
          </w:p>
        </w:tc>
        <w:tc>
          <w:tcPr>
            <w:tcW w:w="7720" w:type="dxa"/>
            <w:tcBorders>
              <w:top w:val="single" w:sz="4" w:space="0" w:color="auto"/>
              <w:left w:val="nil"/>
              <w:bottom w:val="single" w:sz="4" w:space="0" w:color="auto"/>
              <w:right w:val="single" w:sz="4" w:space="0" w:color="auto"/>
            </w:tcBorders>
            <w:vAlign w:val="center"/>
            <w:hideMark/>
          </w:tcPr>
          <w:p w14:paraId="2EAD2F0D" w14:textId="77777777" w:rsidR="00282B19" w:rsidRPr="00282B19" w:rsidRDefault="00282B19" w:rsidP="00282B19">
            <w:pPr>
              <w:jc w:val="both"/>
              <w:rPr>
                <w:rFonts w:ascii="Cambria" w:eastAsia="Times New Roman" w:hAnsi="Cambria" w:cs="Calibri"/>
                <w:color w:val="000000"/>
                <w:lang w:eastAsia="bg-BG"/>
              </w:rPr>
            </w:pPr>
            <w:r w:rsidRPr="00282B19">
              <w:rPr>
                <w:rFonts w:ascii="Cambria" w:eastAsia="Times New Roman" w:hAnsi="Cambria" w:cs="Calibri"/>
                <w:color w:val="000000"/>
                <w:szCs w:val="22"/>
                <w:lang w:eastAsia="bg-BG"/>
              </w:rPr>
              <w:t>Северната част от жилищна сграда, състояща се от партер и етаж заедно с прилежащата част от урегулирания поземлен имот, ул. „Н. Войновски“ № 2</w:t>
            </w:r>
          </w:p>
        </w:tc>
        <w:tc>
          <w:tcPr>
            <w:tcW w:w="1561" w:type="dxa"/>
            <w:tcBorders>
              <w:top w:val="single" w:sz="4" w:space="0" w:color="auto"/>
              <w:left w:val="nil"/>
              <w:bottom w:val="single" w:sz="4" w:space="0" w:color="auto"/>
              <w:right w:val="single" w:sz="4" w:space="0" w:color="auto"/>
            </w:tcBorders>
            <w:shd w:val="clear" w:color="000000" w:fill="99CCCC"/>
            <w:vAlign w:val="center"/>
            <w:hideMark/>
          </w:tcPr>
          <w:p w14:paraId="44F2CC01" w14:textId="77777777" w:rsidR="00282B19" w:rsidRPr="00282B19" w:rsidRDefault="00282B19" w:rsidP="00282B19">
            <w:pPr>
              <w:jc w:val="center"/>
              <w:rPr>
                <w:rFonts w:ascii="Cambria" w:eastAsia="Times New Roman" w:hAnsi="Cambria" w:cs="Calibri"/>
                <w:color w:val="000000"/>
                <w:lang w:eastAsia="bg-BG"/>
              </w:rPr>
            </w:pPr>
            <w:r w:rsidRPr="00282B19">
              <w:rPr>
                <w:rFonts w:ascii="Cambria" w:eastAsia="Times New Roman" w:hAnsi="Cambria" w:cs="Calibri"/>
                <w:color w:val="000000"/>
                <w:szCs w:val="22"/>
                <w:lang w:eastAsia="bg-BG"/>
              </w:rPr>
              <w:t> </w:t>
            </w:r>
          </w:p>
        </w:tc>
      </w:tr>
    </w:tbl>
    <w:p w14:paraId="0E782811" w14:textId="77777777" w:rsidR="00282B19" w:rsidRDefault="00282B19" w:rsidP="00BA7941">
      <w:pPr>
        <w:tabs>
          <w:tab w:val="left" w:pos="1890"/>
        </w:tabs>
        <w:rPr>
          <w:lang w:val="en-GB" w:eastAsia="en-US"/>
        </w:rPr>
      </w:pPr>
    </w:p>
    <w:p w14:paraId="00A34DA8" w14:textId="77777777" w:rsidR="00282B19" w:rsidRPr="008540B8" w:rsidRDefault="00282B19" w:rsidP="00282B19">
      <w:pPr>
        <w:pStyle w:val="Level1"/>
        <w:numPr>
          <w:ilvl w:val="0"/>
          <w:numId w:val="22"/>
        </w:numPr>
      </w:pPr>
      <w:r w:rsidRPr="008540B8">
        <w:t>Продажба на земя по чл. 38, ал. 1 и 2 от НРПУРОИ</w:t>
      </w:r>
    </w:p>
    <w:p w14:paraId="316EBF07" w14:textId="77777777" w:rsidR="00282B19" w:rsidRDefault="00282B19" w:rsidP="00BA7941">
      <w:pPr>
        <w:tabs>
          <w:tab w:val="left" w:pos="1890"/>
        </w:tabs>
        <w:rPr>
          <w:lang w:val="en-GB" w:eastAsia="en-US"/>
        </w:rPr>
      </w:pPr>
    </w:p>
    <w:tbl>
      <w:tblPr>
        <w:tblW w:w="10201" w:type="dxa"/>
        <w:tblCellMar>
          <w:left w:w="70" w:type="dxa"/>
          <w:right w:w="70" w:type="dxa"/>
        </w:tblCellMar>
        <w:tblLook w:val="04A0" w:firstRow="1" w:lastRow="0" w:firstColumn="1" w:lastColumn="0" w:noHBand="0" w:noVBand="1"/>
      </w:tblPr>
      <w:tblGrid>
        <w:gridCol w:w="920"/>
        <w:gridCol w:w="7720"/>
        <w:gridCol w:w="1561"/>
      </w:tblGrid>
      <w:tr w:rsidR="00142ECF" w:rsidRPr="00142ECF" w14:paraId="6FCF5C17" w14:textId="77777777" w:rsidTr="00142ECF">
        <w:trPr>
          <w:trHeight w:val="630"/>
        </w:trPr>
        <w:tc>
          <w:tcPr>
            <w:tcW w:w="920" w:type="dxa"/>
            <w:tcBorders>
              <w:top w:val="single" w:sz="4" w:space="0" w:color="auto"/>
              <w:left w:val="single" w:sz="4" w:space="0" w:color="auto"/>
              <w:bottom w:val="single" w:sz="4" w:space="0" w:color="auto"/>
              <w:right w:val="single" w:sz="4" w:space="0" w:color="auto"/>
            </w:tcBorders>
            <w:shd w:val="clear" w:color="000000" w:fill="BCFFBF"/>
            <w:noWrap/>
            <w:vAlign w:val="center"/>
            <w:hideMark/>
          </w:tcPr>
          <w:p w14:paraId="108CC210"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en-US"/>
              </w:rPr>
              <w:t>7.1</w:t>
            </w:r>
          </w:p>
        </w:tc>
        <w:tc>
          <w:tcPr>
            <w:tcW w:w="7720" w:type="dxa"/>
            <w:tcBorders>
              <w:top w:val="single" w:sz="4" w:space="0" w:color="auto"/>
              <w:left w:val="nil"/>
              <w:bottom w:val="single" w:sz="4" w:space="0" w:color="auto"/>
              <w:right w:val="single" w:sz="4" w:space="0" w:color="auto"/>
            </w:tcBorders>
            <w:vAlign w:val="center"/>
            <w:hideMark/>
          </w:tcPr>
          <w:p w14:paraId="02FD9CCF"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en-US"/>
              </w:rPr>
              <w:t>Придадената част от ПИ 14218.531.191 към дв. 7278 от кв. 19 по плана на гр. Габрово, 86 част( ПИ 14218.531.192), ул. Кокиче</w:t>
            </w:r>
          </w:p>
        </w:tc>
        <w:tc>
          <w:tcPr>
            <w:tcW w:w="1561" w:type="dxa"/>
            <w:tcBorders>
              <w:top w:val="single" w:sz="4" w:space="0" w:color="auto"/>
              <w:left w:val="nil"/>
              <w:bottom w:val="single" w:sz="4" w:space="0" w:color="auto"/>
              <w:right w:val="single" w:sz="4" w:space="0" w:color="auto"/>
            </w:tcBorders>
            <w:shd w:val="clear" w:color="000000" w:fill="99CCCC"/>
            <w:vAlign w:val="center"/>
            <w:hideMark/>
          </w:tcPr>
          <w:p w14:paraId="56755F21" w14:textId="77777777" w:rsidR="00142ECF" w:rsidRPr="00142ECF" w:rsidRDefault="00142ECF" w:rsidP="00142ECF">
            <w:pPr>
              <w:rPr>
                <w:rFonts w:ascii="Cambria" w:eastAsia="Times New Roman" w:hAnsi="Cambria" w:cs="Calibri"/>
                <w:color w:val="000000"/>
                <w:lang w:eastAsia="bg-BG"/>
              </w:rPr>
            </w:pPr>
            <w:r w:rsidRPr="00142ECF">
              <w:rPr>
                <w:rFonts w:ascii="Cambria" w:eastAsia="Times New Roman" w:hAnsi="Cambria" w:cs="Calibri"/>
                <w:color w:val="000000"/>
                <w:lang w:eastAsia="bg-BG"/>
              </w:rPr>
              <w:t> </w:t>
            </w:r>
          </w:p>
        </w:tc>
      </w:tr>
    </w:tbl>
    <w:p w14:paraId="064B5153" w14:textId="77777777" w:rsidR="00142ECF" w:rsidRDefault="00142ECF" w:rsidP="00BA7941">
      <w:pPr>
        <w:tabs>
          <w:tab w:val="left" w:pos="1890"/>
        </w:tabs>
        <w:rPr>
          <w:lang w:val="en-GB" w:eastAsia="en-US"/>
        </w:rPr>
      </w:pPr>
    </w:p>
    <w:p w14:paraId="10899ED5" w14:textId="77777777" w:rsidR="00142ECF" w:rsidRDefault="00142ECF" w:rsidP="00BA7941">
      <w:pPr>
        <w:tabs>
          <w:tab w:val="left" w:pos="1890"/>
        </w:tabs>
        <w:rPr>
          <w:lang w:val="en-GB" w:eastAsia="en-US"/>
        </w:rPr>
      </w:pPr>
    </w:p>
    <w:p w14:paraId="1050C555" w14:textId="77777777" w:rsidR="00142ECF" w:rsidRDefault="00142ECF" w:rsidP="00BA7941">
      <w:pPr>
        <w:tabs>
          <w:tab w:val="left" w:pos="1890"/>
        </w:tabs>
        <w:rPr>
          <w:lang w:val="en-GB" w:eastAsia="en-US"/>
        </w:rPr>
      </w:pPr>
    </w:p>
    <w:p w14:paraId="241645C7" w14:textId="77777777" w:rsidR="00142ECF" w:rsidRDefault="00142ECF" w:rsidP="00BA7941">
      <w:pPr>
        <w:tabs>
          <w:tab w:val="left" w:pos="1890"/>
        </w:tabs>
        <w:rPr>
          <w:lang w:val="en-GB" w:eastAsia="en-US"/>
        </w:rPr>
      </w:pPr>
    </w:p>
    <w:p w14:paraId="3047A120" w14:textId="77777777" w:rsidR="00142ECF" w:rsidRPr="008540B8" w:rsidRDefault="00142ECF" w:rsidP="00142ECF">
      <w:pPr>
        <w:pStyle w:val="Level1"/>
        <w:numPr>
          <w:ilvl w:val="0"/>
          <w:numId w:val="22"/>
        </w:numPr>
      </w:pPr>
      <w:r w:rsidRPr="008540B8">
        <w:t>Продажба на земеделски земи – след проявен инвеститорски интерес, сред които:</w:t>
      </w:r>
    </w:p>
    <w:p w14:paraId="0E73CAF4" w14:textId="77777777" w:rsidR="00142ECF" w:rsidRDefault="00142ECF" w:rsidP="00BA7941">
      <w:pPr>
        <w:tabs>
          <w:tab w:val="left" w:pos="1890"/>
        </w:tabs>
        <w:rPr>
          <w:lang w:val="en-GB" w:eastAsia="en-US"/>
        </w:rPr>
      </w:pPr>
    </w:p>
    <w:tbl>
      <w:tblPr>
        <w:tblW w:w="10220" w:type="dxa"/>
        <w:tblCellMar>
          <w:left w:w="70" w:type="dxa"/>
          <w:right w:w="70" w:type="dxa"/>
        </w:tblCellMar>
        <w:tblLook w:val="04A0" w:firstRow="1" w:lastRow="0" w:firstColumn="1" w:lastColumn="0" w:noHBand="0" w:noVBand="1"/>
      </w:tblPr>
      <w:tblGrid>
        <w:gridCol w:w="920"/>
        <w:gridCol w:w="7576"/>
        <w:gridCol w:w="1564"/>
        <w:gridCol w:w="160"/>
      </w:tblGrid>
      <w:tr w:rsidR="00142ECF" w:rsidRPr="00142ECF" w14:paraId="63929530" w14:textId="77777777" w:rsidTr="00142ECF">
        <w:trPr>
          <w:gridAfter w:val="1"/>
          <w:wAfter w:w="160" w:type="dxa"/>
          <w:trHeight w:val="630"/>
        </w:trPr>
        <w:tc>
          <w:tcPr>
            <w:tcW w:w="920" w:type="dxa"/>
            <w:tcBorders>
              <w:top w:val="single" w:sz="4" w:space="0" w:color="auto"/>
              <w:left w:val="single" w:sz="4" w:space="0" w:color="auto"/>
              <w:bottom w:val="single" w:sz="4" w:space="0" w:color="auto"/>
              <w:right w:val="single" w:sz="4" w:space="0" w:color="auto"/>
            </w:tcBorders>
            <w:shd w:val="clear" w:color="000000" w:fill="BCFFBF"/>
            <w:noWrap/>
            <w:vAlign w:val="center"/>
            <w:hideMark/>
          </w:tcPr>
          <w:p w14:paraId="1F9E9E93"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8.1</w:t>
            </w:r>
          </w:p>
        </w:tc>
        <w:tc>
          <w:tcPr>
            <w:tcW w:w="7576" w:type="dxa"/>
            <w:tcBorders>
              <w:top w:val="single" w:sz="4" w:space="0" w:color="auto"/>
              <w:left w:val="nil"/>
              <w:bottom w:val="single" w:sz="4" w:space="0" w:color="auto"/>
              <w:right w:val="single" w:sz="4" w:space="0" w:color="auto"/>
            </w:tcBorders>
            <w:vAlign w:val="center"/>
            <w:hideMark/>
          </w:tcPr>
          <w:p w14:paraId="23364153"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Новообразуван имот с идентификатор  57675.446.11 по плана на новообразуваните имоти на м. „Чавейски дол“ землище Поповци.</w:t>
            </w:r>
          </w:p>
        </w:tc>
        <w:tc>
          <w:tcPr>
            <w:tcW w:w="1564" w:type="dxa"/>
            <w:tcBorders>
              <w:top w:val="single" w:sz="4" w:space="0" w:color="auto"/>
              <w:left w:val="nil"/>
              <w:bottom w:val="single" w:sz="4" w:space="0" w:color="auto"/>
              <w:right w:val="single" w:sz="4" w:space="0" w:color="auto"/>
            </w:tcBorders>
            <w:shd w:val="clear" w:color="000000" w:fill="99CCCC"/>
            <w:vAlign w:val="center"/>
            <w:hideMark/>
          </w:tcPr>
          <w:p w14:paraId="7374D169"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4 448. 24 €</w:t>
            </w:r>
          </w:p>
        </w:tc>
      </w:tr>
      <w:tr w:rsidR="00142ECF" w:rsidRPr="00142ECF" w14:paraId="2C69B182" w14:textId="77777777" w:rsidTr="00142ECF">
        <w:trPr>
          <w:gridAfter w:val="1"/>
          <w:wAfter w:w="160" w:type="dxa"/>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09724FF2"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8.2</w:t>
            </w:r>
          </w:p>
        </w:tc>
        <w:tc>
          <w:tcPr>
            <w:tcW w:w="7576" w:type="dxa"/>
            <w:tcBorders>
              <w:top w:val="nil"/>
              <w:left w:val="nil"/>
              <w:bottom w:val="single" w:sz="4" w:space="0" w:color="auto"/>
              <w:right w:val="single" w:sz="4" w:space="0" w:color="auto"/>
            </w:tcBorders>
            <w:vAlign w:val="center"/>
            <w:hideMark/>
          </w:tcPr>
          <w:p w14:paraId="0171B3E9"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Новообразуван имот с идентификатор 57675.429.32, „Разсадника“ землище Поповци.</w:t>
            </w:r>
          </w:p>
        </w:tc>
        <w:tc>
          <w:tcPr>
            <w:tcW w:w="1564" w:type="dxa"/>
            <w:tcBorders>
              <w:top w:val="nil"/>
              <w:left w:val="nil"/>
              <w:bottom w:val="single" w:sz="4" w:space="0" w:color="auto"/>
              <w:right w:val="single" w:sz="4" w:space="0" w:color="auto"/>
            </w:tcBorders>
            <w:shd w:val="clear" w:color="000000" w:fill="99CCCC"/>
            <w:vAlign w:val="center"/>
            <w:hideMark/>
          </w:tcPr>
          <w:p w14:paraId="020F9F94"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6 074.15 €</w:t>
            </w:r>
          </w:p>
        </w:tc>
      </w:tr>
      <w:tr w:rsidR="00142ECF" w:rsidRPr="00142ECF" w14:paraId="6B72AA1F" w14:textId="77777777" w:rsidTr="00142ECF">
        <w:trPr>
          <w:gridAfter w:val="1"/>
          <w:wAfter w:w="160" w:type="dxa"/>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6DCB84CD"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8.3</w:t>
            </w:r>
          </w:p>
        </w:tc>
        <w:tc>
          <w:tcPr>
            <w:tcW w:w="7576" w:type="dxa"/>
            <w:tcBorders>
              <w:top w:val="nil"/>
              <w:left w:val="nil"/>
              <w:bottom w:val="single" w:sz="4" w:space="0" w:color="auto"/>
              <w:right w:val="single" w:sz="4" w:space="0" w:color="auto"/>
            </w:tcBorders>
            <w:vAlign w:val="center"/>
            <w:hideMark/>
          </w:tcPr>
          <w:p w14:paraId="33B2A359"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Новообразуван имот с идентификатор 48605.401.6 в землище Мичковци, м. Узуните, площ 383 кв. м.</w:t>
            </w:r>
          </w:p>
        </w:tc>
        <w:tc>
          <w:tcPr>
            <w:tcW w:w="1564" w:type="dxa"/>
            <w:tcBorders>
              <w:top w:val="nil"/>
              <w:left w:val="nil"/>
              <w:bottom w:val="single" w:sz="4" w:space="0" w:color="auto"/>
              <w:right w:val="single" w:sz="4" w:space="0" w:color="auto"/>
            </w:tcBorders>
            <w:shd w:val="clear" w:color="000000" w:fill="99CCCC"/>
            <w:vAlign w:val="center"/>
            <w:hideMark/>
          </w:tcPr>
          <w:p w14:paraId="67315ABB"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3 773.33 €</w:t>
            </w:r>
          </w:p>
        </w:tc>
      </w:tr>
      <w:tr w:rsidR="00142ECF" w:rsidRPr="00142ECF" w14:paraId="75BBD028" w14:textId="77777777" w:rsidTr="00142ECF">
        <w:trPr>
          <w:gridAfter w:val="1"/>
          <w:wAfter w:w="160" w:type="dxa"/>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28F56093"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8.4</w:t>
            </w:r>
          </w:p>
        </w:tc>
        <w:tc>
          <w:tcPr>
            <w:tcW w:w="7576" w:type="dxa"/>
            <w:tcBorders>
              <w:top w:val="nil"/>
              <w:left w:val="nil"/>
              <w:bottom w:val="single" w:sz="4" w:space="0" w:color="auto"/>
              <w:right w:val="single" w:sz="4" w:space="0" w:color="auto"/>
            </w:tcBorders>
            <w:vAlign w:val="center"/>
            <w:hideMark/>
          </w:tcPr>
          <w:p w14:paraId="68869DE0"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Новообразуван имот с идентификатор 48605.401.7 в землище Мичковци, м. Узуните, площ 718 кв. м.</w:t>
            </w:r>
          </w:p>
        </w:tc>
        <w:tc>
          <w:tcPr>
            <w:tcW w:w="1564" w:type="dxa"/>
            <w:tcBorders>
              <w:top w:val="nil"/>
              <w:left w:val="nil"/>
              <w:bottom w:val="single" w:sz="4" w:space="0" w:color="auto"/>
              <w:right w:val="single" w:sz="4" w:space="0" w:color="auto"/>
            </w:tcBorders>
            <w:shd w:val="clear" w:color="000000" w:fill="99CCCC"/>
            <w:vAlign w:val="center"/>
            <w:hideMark/>
          </w:tcPr>
          <w:p w14:paraId="0F63763E"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7 076.28 €</w:t>
            </w:r>
          </w:p>
        </w:tc>
      </w:tr>
      <w:tr w:rsidR="00142ECF" w:rsidRPr="00142ECF" w14:paraId="3CF1FE66" w14:textId="77777777" w:rsidTr="00142ECF">
        <w:trPr>
          <w:gridAfter w:val="1"/>
          <w:wAfter w:w="160" w:type="dxa"/>
          <w:trHeight w:val="94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412D921B"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8.5</w:t>
            </w:r>
          </w:p>
        </w:tc>
        <w:tc>
          <w:tcPr>
            <w:tcW w:w="7576" w:type="dxa"/>
            <w:tcBorders>
              <w:top w:val="nil"/>
              <w:left w:val="nil"/>
              <w:bottom w:val="single" w:sz="4" w:space="0" w:color="auto"/>
              <w:right w:val="single" w:sz="4" w:space="0" w:color="auto"/>
            </w:tcBorders>
            <w:vAlign w:val="center"/>
            <w:hideMark/>
          </w:tcPr>
          <w:p w14:paraId="0C4AEE27"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Новообразуван имот 05400.616.22 по плана на новообразуваните имоти м. Поп Стоевото, в землището на с. Борики с площ 616 кв. м.</w:t>
            </w:r>
          </w:p>
        </w:tc>
        <w:tc>
          <w:tcPr>
            <w:tcW w:w="1564" w:type="dxa"/>
            <w:tcBorders>
              <w:top w:val="nil"/>
              <w:left w:val="nil"/>
              <w:bottom w:val="single" w:sz="4" w:space="0" w:color="auto"/>
              <w:right w:val="single" w:sz="4" w:space="0" w:color="auto"/>
            </w:tcBorders>
            <w:shd w:val="clear" w:color="000000" w:fill="99CCCC"/>
            <w:vAlign w:val="center"/>
            <w:hideMark/>
          </w:tcPr>
          <w:p w14:paraId="319F0790"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6 616.12 €</w:t>
            </w:r>
          </w:p>
        </w:tc>
      </w:tr>
      <w:tr w:rsidR="00142ECF" w:rsidRPr="00142ECF" w14:paraId="6D7A4C5D" w14:textId="77777777" w:rsidTr="00142ECF">
        <w:trPr>
          <w:gridAfter w:val="1"/>
          <w:wAfter w:w="160" w:type="dxa"/>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2AB955CA"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8.6</w:t>
            </w:r>
          </w:p>
        </w:tc>
        <w:tc>
          <w:tcPr>
            <w:tcW w:w="7576" w:type="dxa"/>
            <w:tcBorders>
              <w:top w:val="nil"/>
              <w:left w:val="nil"/>
              <w:bottom w:val="single" w:sz="4" w:space="0" w:color="auto"/>
              <w:right w:val="single" w:sz="4" w:space="0" w:color="auto"/>
            </w:tcBorders>
            <w:vAlign w:val="center"/>
            <w:hideMark/>
          </w:tcPr>
          <w:p w14:paraId="231CEBD8"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Поземлен имот с идентификатор 14218.423.3 по КККР на гр. Габрово, НТП неизползвана нива с площ  265 кв. м.</w:t>
            </w:r>
          </w:p>
        </w:tc>
        <w:tc>
          <w:tcPr>
            <w:tcW w:w="1564" w:type="dxa"/>
            <w:tcBorders>
              <w:top w:val="nil"/>
              <w:left w:val="nil"/>
              <w:bottom w:val="single" w:sz="4" w:space="0" w:color="auto"/>
              <w:right w:val="single" w:sz="4" w:space="0" w:color="auto"/>
            </w:tcBorders>
            <w:shd w:val="clear" w:color="000000" w:fill="99CCCC"/>
            <w:vAlign w:val="center"/>
            <w:hideMark/>
          </w:tcPr>
          <w:p w14:paraId="27907F8F"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 </w:t>
            </w:r>
          </w:p>
        </w:tc>
      </w:tr>
      <w:tr w:rsidR="00142ECF" w:rsidRPr="00142ECF" w14:paraId="6D6733CC" w14:textId="77777777" w:rsidTr="00142ECF">
        <w:trPr>
          <w:gridAfter w:val="1"/>
          <w:wAfter w:w="160" w:type="dxa"/>
          <w:trHeight w:val="315"/>
        </w:trPr>
        <w:tc>
          <w:tcPr>
            <w:tcW w:w="920" w:type="dxa"/>
            <w:vMerge w:val="restart"/>
            <w:tcBorders>
              <w:top w:val="nil"/>
              <w:left w:val="single" w:sz="4" w:space="0" w:color="auto"/>
              <w:bottom w:val="single" w:sz="4" w:space="0" w:color="000000"/>
              <w:right w:val="single" w:sz="4" w:space="0" w:color="auto"/>
            </w:tcBorders>
            <w:shd w:val="clear" w:color="000000" w:fill="BCFFBF"/>
            <w:noWrap/>
            <w:vAlign w:val="center"/>
            <w:hideMark/>
          </w:tcPr>
          <w:p w14:paraId="07D08D91"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8.7</w:t>
            </w:r>
          </w:p>
        </w:tc>
        <w:tc>
          <w:tcPr>
            <w:tcW w:w="7576" w:type="dxa"/>
            <w:vMerge w:val="restart"/>
            <w:tcBorders>
              <w:top w:val="nil"/>
              <w:left w:val="single" w:sz="4" w:space="0" w:color="auto"/>
              <w:bottom w:val="single" w:sz="4" w:space="0" w:color="auto"/>
              <w:right w:val="single" w:sz="4" w:space="0" w:color="auto"/>
            </w:tcBorders>
            <w:vAlign w:val="center"/>
            <w:hideMark/>
          </w:tcPr>
          <w:p w14:paraId="66D397DD"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Новообразуван имот 04964.602.10 по плана на новообразуваните имоти м. „Трапесковци“, в землището на с. Боженци с площ 625 кв. м.</w:t>
            </w:r>
          </w:p>
        </w:tc>
        <w:tc>
          <w:tcPr>
            <w:tcW w:w="1564" w:type="dxa"/>
            <w:vMerge w:val="restart"/>
            <w:tcBorders>
              <w:top w:val="nil"/>
              <w:left w:val="single" w:sz="4" w:space="0" w:color="auto"/>
              <w:bottom w:val="single" w:sz="4" w:space="0" w:color="000000"/>
              <w:right w:val="single" w:sz="4" w:space="0" w:color="auto"/>
            </w:tcBorders>
            <w:shd w:val="clear" w:color="000000" w:fill="99CCCC"/>
            <w:vAlign w:val="center"/>
            <w:hideMark/>
          </w:tcPr>
          <w:p w14:paraId="5E75EF39"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6 743.94  €</w:t>
            </w:r>
          </w:p>
        </w:tc>
      </w:tr>
      <w:tr w:rsidR="00142ECF" w:rsidRPr="00142ECF" w14:paraId="1BE4204B" w14:textId="77777777" w:rsidTr="00142ECF">
        <w:trPr>
          <w:trHeight w:val="285"/>
        </w:trPr>
        <w:tc>
          <w:tcPr>
            <w:tcW w:w="920" w:type="dxa"/>
            <w:vMerge/>
            <w:tcBorders>
              <w:top w:val="nil"/>
              <w:left w:val="single" w:sz="4" w:space="0" w:color="auto"/>
              <w:bottom w:val="single" w:sz="4" w:space="0" w:color="000000"/>
              <w:right w:val="single" w:sz="4" w:space="0" w:color="auto"/>
            </w:tcBorders>
            <w:vAlign w:val="center"/>
            <w:hideMark/>
          </w:tcPr>
          <w:p w14:paraId="2B3B0E00" w14:textId="77777777" w:rsidR="00142ECF" w:rsidRPr="00142ECF" w:rsidRDefault="00142ECF" w:rsidP="00142ECF">
            <w:pPr>
              <w:rPr>
                <w:rFonts w:ascii="Cambria" w:eastAsia="Times New Roman" w:hAnsi="Cambria" w:cs="Calibri"/>
                <w:b/>
                <w:bCs/>
                <w:color w:val="000000"/>
                <w:sz w:val="22"/>
                <w:szCs w:val="22"/>
                <w:lang w:eastAsia="bg-BG"/>
              </w:rPr>
            </w:pPr>
          </w:p>
        </w:tc>
        <w:tc>
          <w:tcPr>
            <w:tcW w:w="7576" w:type="dxa"/>
            <w:vMerge/>
            <w:tcBorders>
              <w:top w:val="nil"/>
              <w:left w:val="single" w:sz="4" w:space="0" w:color="auto"/>
              <w:bottom w:val="single" w:sz="4" w:space="0" w:color="auto"/>
              <w:right w:val="single" w:sz="4" w:space="0" w:color="auto"/>
            </w:tcBorders>
            <w:vAlign w:val="center"/>
            <w:hideMark/>
          </w:tcPr>
          <w:p w14:paraId="1394D744" w14:textId="77777777" w:rsidR="00142ECF" w:rsidRPr="00142ECF" w:rsidRDefault="00142ECF" w:rsidP="00142ECF">
            <w:pPr>
              <w:rPr>
                <w:rFonts w:ascii="Cambria" w:eastAsia="Times New Roman" w:hAnsi="Cambria" w:cs="Calibri"/>
                <w:color w:val="000000"/>
                <w:lang w:eastAsia="bg-BG"/>
              </w:rPr>
            </w:pPr>
          </w:p>
        </w:tc>
        <w:tc>
          <w:tcPr>
            <w:tcW w:w="1564" w:type="dxa"/>
            <w:vMerge/>
            <w:tcBorders>
              <w:top w:val="nil"/>
              <w:left w:val="single" w:sz="4" w:space="0" w:color="auto"/>
              <w:bottom w:val="single" w:sz="4" w:space="0" w:color="000000"/>
              <w:right w:val="single" w:sz="4" w:space="0" w:color="auto"/>
            </w:tcBorders>
            <w:vAlign w:val="center"/>
            <w:hideMark/>
          </w:tcPr>
          <w:p w14:paraId="50130732" w14:textId="77777777" w:rsidR="00142ECF" w:rsidRPr="00142ECF" w:rsidRDefault="00142ECF" w:rsidP="00142ECF">
            <w:pPr>
              <w:rPr>
                <w:rFonts w:ascii="Cambria" w:eastAsia="Times New Roman" w:hAnsi="Cambria" w:cs="Calibri"/>
                <w:b/>
                <w:bCs/>
                <w:color w:val="000000"/>
                <w:lang w:eastAsia="bg-BG"/>
              </w:rPr>
            </w:pPr>
          </w:p>
        </w:tc>
        <w:tc>
          <w:tcPr>
            <w:tcW w:w="160" w:type="dxa"/>
            <w:tcBorders>
              <w:top w:val="nil"/>
              <w:left w:val="nil"/>
              <w:bottom w:val="nil"/>
              <w:right w:val="nil"/>
            </w:tcBorders>
            <w:noWrap/>
            <w:vAlign w:val="bottom"/>
            <w:hideMark/>
          </w:tcPr>
          <w:p w14:paraId="0507EB8D" w14:textId="77777777" w:rsidR="00142ECF" w:rsidRPr="00142ECF" w:rsidRDefault="00142ECF" w:rsidP="00142ECF">
            <w:pPr>
              <w:jc w:val="center"/>
              <w:rPr>
                <w:rFonts w:ascii="Cambria" w:eastAsia="Times New Roman" w:hAnsi="Cambria" w:cs="Calibri"/>
                <w:color w:val="000000"/>
                <w:lang w:eastAsia="bg-BG"/>
              </w:rPr>
            </w:pPr>
          </w:p>
        </w:tc>
      </w:tr>
      <w:tr w:rsidR="00142ECF" w:rsidRPr="00142ECF" w14:paraId="1CCB94F4" w14:textId="77777777" w:rsidTr="00142ECF">
        <w:trPr>
          <w:trHeight w:val="630"/>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19B7AD32"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8.8</w:t>
            </w:r>
          </w:p>
        </w:tc>
        <w:tc>
          <w:tcPr>
            <w:tcW w:w="7576" w:type="dxa"/>
            <w:tcBorders>
              <w:top w:val="nil"/>
              <w:left w:val="nil"/>
              <w:bottom w:val="single" w:sz="4" w:space="0" w:color="auto"/>
              <w:right w:val="single" w:sz="4" w:space="0" w:color="auto"/>
            </w:tcBorders>
            <w:vAlign w:val="center"/>
            <w:hideMark/>
          </w:tcPr>
          <w:p w14:paraId="367C29BC"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Новообразуван имот 04964.602.9 по плана на новообразуваните имоти м. „Трапесковци“, в землището на с. Боженци с площ 461 кв.</w:t>
            </w:r>
          </w:p>
        </w:tc>
        <w:tc>
          <w:tcPr>
            <w:tcW w:w="1564" w:type="dxa"/>
            <w:tcBorders>
              <w:top w:val="nil"/>
              <w:left w:val="nil"/>
              <w:bottom w:val="single" w:sz="4" w:space="0" w:color="auto"/>
              <w:right w:val="single" w:sz="4" w:space="0" w:color="auto"/>
            </w:tcBorders>
            <w:shd w:val="clear" w:color="000000" w:fill="99CCCC"/>
            <w:vAlign w:val="center"/>
            <w:hideMark/>
          </w:tcPr>
          <w:p w14:paraId="5459F194"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4 974.87  €</w:t>
            </w:r>
          </w:p>
        </w:tc>
        <w:tc>
          <w:tcPr>
            <w:tcW w:w="160" w:type="dxa"/>
            <w:vAlign w:val="center"/>
            <w:hideMark/>
          </w:tcPr>
          <w:p w14:paraId="1995A444" w14:textId="77777777" w:rsidR="00142ECF" w:rsidRPr="00142ECF" w:rsidRDefault="00142ECF" w:rsidP="00142ECF">
            <w:pPr>
              <w:rPr>
                <w:rFonts w:eastAsia="Times New Roman"/>
                <w:sz w:val="20"/>
                <w:szCs w:val="20"/>
                <w:lang w:eastAsia="bg-BG"/>
              </w:rPr>
            </w:pPr>
          </w:p>
        </w:tc>
      </w:tr>
      <w:tr w:rsidR="00142ECF" w:rsidRPr="00142ECF" w14:paraId="68A45BA9" w14:textId="77777777" w:rsidTr="00142ECF">
        <w:trPr>
          <w:trHeight w:val="945"/>
        </w:trPr>
        <w:tc>
          <w:tcPr>
            <w:tcW w:w="920" w:type="dxa"/>
            <w:tcBorders>
              <w:top w:val="nil"/>
              <w:left w:val="single" w:sz="4" w:space="0" w:color="auto"/>
              <w:bottom w:val="single" w:sz="4" w:space="0" w:color="auto"/>
              <w:right w:val="single" w:sz="4" w:space="0" w:color="auto"/>
            </w:tcBorders>
            <w:shd w:val="clear" w:color="000000" w:fill="BCFFBF"/>
            <w:noWrap/>
            <w:vAlign w:val="center"/>
            <w:hideMark/>
          </w:tcPr>
          <w:p w14:paraId="491E1CB9" w14:textId="77777777" w:rsidR="00142ECF" w:rsidRPr="00142ECF" w:rsidRDefault="00142ECF" w:rsidP="00142ECF">
            <w:pPr>
              <w:jc w:val="center"/>
              <w:rPr>
                <w:rFonts w:ascii="Cambria" w:eastAsia="Times New Roman" w:hAnsi="Cambria" w:cs="Calibri"/>
                <w:b/>
                <w:bCs/>
                <w:color w:val="000000"/>
                <w:sz w:val="22"/>
                <w:szCs w:val="22"/>
                <w:lang w:eastAsia="bg-BG"/>
              </w:rPr>
            </w:pPr>
            <w:r w:rsidRPr="00142ECF">
              <w:rPr>
                <w:rFonts w:ascii="Cambria" w:eastAsia="Times New Roman" w:hAnsi="Cambria" w:cs="Calibri"/>
                <w:b/>
                <w:bCs/>
                <w:color w:val="000000"/>
                <w:sz w:val="22"/>
                <w:szCs w:val="22"/>
                <w:lang w:eastAsia="bg-BG"/>
              </w:rPr>
              <w:t>8.9</w:t>
            </w:r>
          </w:p>
        </w:tc>
        <w:tc>
          <w:tcPr>
            <w:tcW w:w="7576" w:type="dxa"/>
            <w:tcBorders>
              <w:top w:val="nil"/>
              <w:left w:val="nil"/>
              <w:bottom w:val="single" w:sz="4" w:space="0" w:color="auto"/>
              <w:right w:val="single" w:sz="4" w:space="0" w:color="auto"/>
            </w:tcBorders>
            <w:vAlign w:val="center"/>
            <w:hideMark/>
          </w:tcPr>
          <w:p w14:paraId="2340B502" w14:textId="77777777" w:rsidR="00142ECF" w:rsidRPr="00142ECF" w:rsidRDefault="00142ECF" w:rsidP="00142ECF">
            <w:pPr>
              <w:jc w:val="both"/>
              <w:rPr>
                <w:rFonts w:ascii="Cambria" w:eastAsia="Times New Roman" w:hAnsi="Cambria" w:cs="Calibri"/>
                <w:color w:val="000000"/>
                <w:lang w:eastAsia="bg-BG"/>
              </w:rPr>
            </w:pPr>
            <w:r w:rsidRPr="00142ECF">
              <w:rPr>
                <w:rFonts w:ascii="Cambria" w:eastAsia="Times New Roman" w:hAnsi="Cambria" w:cs="Calibri"/>
                <w:color w:val="000000"/>
                <w:szCs w:val="22"/>
                <w:lang w:eastAsia="bg-BG"/>
              </w:rPr>
              <w:t>Новообразуван имот с идентификатор  57675.407.8 по плана на новообразуваните имоти на м. „Орещето“ землище Поповци с площ 2 185 кв. м.</w:t>
            </w:r>
          </w:p>
        </w:tc>
        <w:tc>
          <w:tcPr>
            <w:tcW w:w="1564" w:type="dxa"/>
            <w:tcBorders>
              <w:top w:val="nil"/>
              <w:left w:val="nil"/>
              <w:bottom w:val="single" w:sz="4" w:space="0" w:color="auto"/>
              <w:right w:val="single" w:sz="4" w:space="0" w:color="auto"/>
            </w:tcBorders>
            <w:shd w:val="clear" w:color="000000" w:fill="99CCCC"/>
            <w:vAlign w:val="center"/>
            <w:hideMark/>
          </w:tcPr>
          <w:p w14:paraId="046CD25D" w14:textId="77777777" w:rsidR="00142ECF" w:rsidRPr="00142ECF" w:rsidRDefault="00142ECF" w:rsidP="00142ECF">
            <w:pPr>
              <w:jc w:val="center"/>
              <w:rPr>
                <w:rFonts w:ascii="Cambria" w:eastAsia="Times New Roman" w:hAnsi="Cambria" w:cs="Calibri"/>
                <w:b/>
                <w:bCs/>
                <w:color w:val="000000"/>
                <w:lang w:eastAsia="bg-BG"/>
              </w:rPr>
            </w:pPr>
            <w:r w:rsidRPr="00142ECF">
              <w:rPr>
                <w:rFonts w:ascii="Cambria" w:eastAsia="Times New Roman" w:hAnsi="Cambria" w:cs="Calibri"/>
                <w:b/>
                <w:bCs/>
                <w:color w:val="000000"/>
                <w:szCs w:val="22"/>
                <w:lang w:eastAsia="bg-BG"/>
              </w:rPr>
              <w:t>21 540.73 €</w:t>
            </w:r>
          </w:p>
        </w:tc>
        <w:tc>
          <w:tcPr>
            <w:tcW w:w="160" w:type="dxa"/>
            <w:vAlign w:val="center"/>
            <w:hideMark/>
          </w:tcPr>
          <w:p w14:paraId="5DCEFBF2" w14:textId="77777777" w:rsidR="00142ECF" w:rsidRPr="00142ECF" w:rsidRDefault="00142ECF" w:rsidP="00142ECF">
            <w:pPr>
              <w:rPr>
                <w:rFonts w:eastAsia="Times New Roman"/>
                <w:sz w:val="20"/>
                <w:szCs w:val="20"/>
                <w:lang w:eastAsia="bg-BG"/>
              </w:rPr>
            </w:pPr>
          </w:p>
        </w:tc>
      </w:tr>
    </w:tbl>
    <w:p w14:paraId="43B180D6" w14:textId="77777777" w:rsidR="00142ECF" w:rsidRDefault="00142ECF" w:rsidP="00BA7941">
      <w:pPr>
        <w:tabs>
          <w:tab w:val="left" w:pos="1890"/>
        </w:tabs>
        <w:rPr>
          <w:lang w:val="en-GB" w:eastAsia="en-US"/>
        </w:rPr>
      </w:pPr>
    </w:p>
    <w:p w14:paraId="24EC2120" w14:textId="015AEF44" w:rsidR="00876088" w:rsidRDefault="00876088" w:rsidP="00BA7941">
      <w:pPr>
        <w:tabs>
          <w:tab w:val="left" w:pos="1890"/>
        </w:tabs>
        <w:rPr>
          <w:lang w:val="en-GB" w:eastAsia="en-US"/>
        </w:rPr>
      </w:pPr>
      <w:r w:rsidRPr="009118CF">
        <w:rPr>
          <w:noProof/>
          <w:lang w:eastAsia="bg-BG"/>
        </w:rPr>
        <mc:AlternateContent>
          <mc:Choice Requires="wps">
            <w:drawing>
              <wp:anchor distT="0" distB="0" distL="114300" distR="114300" simplePos="0" relativeHeight="251687936" behindDoc="0" locked="0" layoutInCell="1" allowOverlap="1" wp14:anchorId="1899A19A" wp14:editId="58D956A1">
                <wp:simplePos x="0" y="0"/>
                <wp:positionH relativeFrom="margin">
                  <wp:posOffset>0</wp:posOffset>
                </wp:positionH>
                <wp:positionV relativeFrom="paragraph">
                  <wp:posOffset>-635</wp:posOffset>
                </wp:positionV>
                <wp:extent cx="7162800" cy="590550"/>
                <wp:effectExtent l="0" t="0" r="0" b="0"/>
                <wp:wrapNone/>
                <wp:docPr id="1020584945" name="Rectangle 1020584945"/>
                <wp:cNvGraphicFramePr/>
                <a:graphic xmlns:a="http://schemas.openxmlformats.org/drawingml/2006/main">
                  <a:graphicData uri="http://schemas.microsoft.com/office/word/2010/wordprocessingShape">
                    <wps:wsp>
                      <wps:cNvSpPr/>
                      <wps:spPr>
                        <a:xfrm>
                          <a:off x="0" y="0"/>
                          <a:ext cx="7162800" cy="590550"/>
                        </a:xfrm>
                        <a:prstGeom prst="rect">
                          <a:avLst/>
                        </a:prstGeom>
                        <a:solidFill>
                          <a:srgbClr val="2A3652"/>
                        </a:solidFill>
                        <a:ln w="25400" cap="flat" cmpd="sng" algn="ctr">
                          <a:noFill/>
                          <a:prstDash val="solid"/>
                        </a:ln>
                        <a:effectLst/>
                      </wps:spPr>
                      <wps:txbx>
                        <w:txbxContent>
                          <w:p w14:paraId="6FA75453" w14:textId="732FA967" w:rsidR="00876088" w:rsidRPr="001045E2" w:rsidRDefault="00876088" w:rsidP="00876088">
                            <w:pPr>
                              <w:pStyle w:val="Level3"/>
                              <w:numPr>
                                <w:ilvl w:val="0"/>
                                <w:numId w:val="23"/>
                              </w:numPr>
                              <w:ind w:right="1169"/>
                              <w:rPr>
                                <w:b/>
                                <w:bCs/>
                                <w:color w:val="BCFFBF"/>
                              </w:rPr>
                            </w:pPr>
                            <w:r w:rsidRPr="00876088">
                              <w:rPr>
                                <w:b/>
                                <w:bCs/>
                                <w:color w:val="BCFFBF"/>
                              </w:rPr>
                              <w:t>Описание на имотите, които Община Габрово има намерение да придобие в собственост и способите за тяхното придобиване.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99A19A" id="Rectangle 1020584945" o:spid="_x0000_s1039" style="position:absolute;margin-left:0;margin-top:-.05pt;width:564pt;height:4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" fillcolor="#2a3652" stroked="f" strokeweight="2pt">
                <v:textbox>
                  <w:txbxContent>
                    <w:p w14:paraId="6FA75453" w14:textId="732FA967" w:rsidR="00876088" w:rsidRPr="001045E2" w:rsidRDefault="00876088" w:rsidP="00876088">
                      <w:pPr>
                        <w:pStyle w:val="Level3"/>
                        <w:numPr>
                          <w:ilvl w:val="0"/>
                          <w:numId w:val="23"/>
                        </w:numPr>
                        <w:ind w:right="1169"/>
                        <w:rPr>
                          <w:b/>
                          <w:bCs/>
                          <w:color w:val="BCFFBF"/>
                        </w:rPr>
                      </w:pPr>
                      <w:r w:rsidRPr="00876088">
                        <w:rPr>
                          <w:b/>
                          <w:bCs/>
                          <w:color w:val="BCFFBF"/>
                        </w:rPr>
                        <w:t>Описание на имотите, които Община Габрово има намерение да придобие в собственост и способите за тяхното придобиване.</w:t>
                      </w:r>
                    </w:p>
                  </w:txbxContent>
                </v:textbox>
                <w10:wrap anchorx="margin"/>
              </v:rect>
            </w:pict>
          </mc:Fallback>
        </mc:AlternateContent>
      </w:r>
    </w:p>
    <w:p w14:paraId="7D83DB06" w14:textId="77777777" w:rsidR="00876088" w:rsidRDefault="00876088" w:rsidP="00BA7941">
      <w:pPr>
        <w:tabs>
          <w:tab w:val="left" w:pos="1890"/>
        </w:tabs>
        <w:rPr>
          <w:lang w:val="en-GB" w:eastAsia="en-US"/>
        </w:rPr>
      </w:pPr>
    </w:p>
    <w:p w14:paraId="47B6170A" w14:textId="77777777" w:rsidR="00876088" w:rsidRDefault="00876088" w:rsidP="00BA7941">
      <w:pPr>
        <w:tabs>
          <w:tab w:val="left" w:pos="1890"/>
        </w:tabs>
        <w:rPr>
          <w:lang w:val="en-GB" w:eastAsia="en-US"/>
        </w:rPr>
      </w:pPr>
    </w:p>
    <w:p w14:paraId="788C5FF6" w14:textId="77777777" w:rsidR="00876088" w:rsidRDefault="00876088" w:rsidP="00BA7941">
      <w:pPr>
        <w:tabs>
          <w:tab w:val="left" w:pos="1890"/>
        </w:tabs>
        <w:rPr>
          <w:lang w:val="en-GB" w:eastAsia="en-US"/>
        </w:rPr>
      </w:pPr>
    </w:p>
    <w:p w14:paraId="267E4F0F" w14:textId="5FF37BBF" w:rsidR="00876088" w:rsidRPr="00110275" w:rsidRDefault="00876088" w:rsidP="00876088">
      <w:pPr>
        <w:pStyle w:val="Style4"/>
        <w:numPr>
          <w:ilvl w:val="0"/>
          <w:numId w:val="24"/>
        </w:numPr>
        <w:rPr>
          <w:lang w:val="bg-BG"/>
        </w:rPr>
      </w:pPr>
      <w:r w:rsidRPr="00110275">
        <w:rPr>
          <w:lang w:val="bg-BG"/>
        </w:rPr>
        <w:t>Поземлен имот с идентификатор 14218.504.401 с площ 9 221 кв. м., заедно с построените в него сгради с идентификатори 14218.504.401.4, 14218.504.401.5, 14218.504.401.6 и 14218.504.401.7, чрез покупка на основание чл. 21, ал. 4 от ЗОС. Имота е част от дейностите на Община Габрово за създаване на Център „Кристо и Жан-Клод“. Придобиването на имота ще спомогне за цялостна трансформация на градски пространства в тази зона, чрез комбинация от дейности, създаване на устойчиви, зелени, иновативни и приобщаващи територии. Към настоящия момент има проведени срещи и разговори със заинтересованите страни.</w:t>
      </w:r>
    </w:p>
    <w:p w14:paraId="56ABBF79" w14:textId="1ADF40A8" w:rsidR="00876088" w:rsidRPr="00876088" w:rsidRDefault="00876088" w:rsidP="00876088">
      <w:pPr>
        <w:pStyle w:val="Style4"/>
        <w:numPr>
          <w:ilvl w:val="0"/>
          <w:numId w:val="24"/>
        </w:numPr>
        <w:rPr>
          <w:lang w:val="bg-BG"/>
        </w:rPr>
      </w:pPr>
      <w:r w:rsidRPr="00876088">
        <w:rPr>
          <w:lang w:val="bg-BG"/>
        </w:rPr>
        <w:t>Поземлен имот с идентификатор 14218.504.402 по одобрените кадастрална карта и кадастрални регистри (КККР) на гр. Габрово, целият с площ 3 443 кв. м., с административен адрес: гр. Габрово, ул. Брянска № 72, чрез безвъзмездно придобиване от МРРБ на основание чл. 54 от Закона за държавната собственост /ЗДС/.</w:t>
      </w:r>
    </w:p>
    <w:p w14:paraId="15DD7AAC" w14:textId="01C02096" w:rsidR="00876088" w:rsidRPr="00876088" w:rsidRDefault="00876088" w:rsidP="00876088">
      <w:pPr>
        <w:pStyle w:val="Style4"/>
        <w:numPr>
          <w:ilvl w:val="0"/>
          <w:numId w:val="24"/>
        </w:numPr>
        <w:rPr>
          <w:lang w:val="bg-BG"/>
        </w:rPr>
      </w:pPr>
      <w:r w:rsidRPr="00876088">
        <w:rPr>
          <w:lang w:val="bg-BG"/>
        </w:rPr>
        <w:t>Поземлени имоти с идентификатор 14218.321.278 и идентификатор 14218.321.280 по одобрените кадастрална карта и кадастрални регистри (КККР) на гр. Габрово, чрез безвъзмездно придобиване от МРРБ на основание чл. 54 от Закона за държавната собственост /ЗДС/.</w:t>
      </w:r>
    </w:p>
    <w:p w14:paraId="6CB7D9AB" w14:textId="0915B986" w:rsidR="00876088" w:rsidRPr="00876088" w:rsidRDefault="00876088" w:rsidP="00876088">
      <w:pPr>
        <w:pStyle w:val="Style4"/>
        <w:numPr>
          <w:ilvl w:val="0"/>
          <w:numId w:val="24"/>
        </w:numPr>
        <w:rPr>
          <w:lang w:val="bg-BG"/>
        </w:rPr>
      </w:pPr>
      <w:r w:rsidRPr="00876088">
        <w:rPr>
          <w:lang w:val="bg-BG"/>
        </w:rPr>
        <w:t>Проектен имот ул. Кръгозор, за улица, чрез покупка на основание чл. 21, ал. 4 от ЗОС.</w:t>
      </w:r>
    </w:p>
    <w:p w14:paraId="088D9F13" w14:textId="18B36732" w:rsidR="00876088" w:rsidRPr="00876088" w:rsidRDefault="00876088" w:rsidP="00876088">
      <w:pPr>
        <w:pStyle w:val="Style4"/>
        <w:numPr>
          <w:ilvl w:val="0"/>
          <w:numId w:val="24"/>
        </w:numPr>
        <w:rPr>
          <w:lang w:val="bg-BG"/>
        </w:rPr>
      </w:pPr>
      <w:r w:rsidRPr="00876088">
        <w:rPr>
          <w:lang w:val="bg-BG"/>
        </w:rPr>
        <w:lastRenderedPageBreak/>
        <w:t>Проектен имот с идентификатор 14218.503.941, за улица, чрез покупка на основание чл. 21, ал. 4 от ЗОС.</w:t>
      </w:r>
    </w:p>
    <w:p w14:paraId="2429B8E8" w14:textId="7A2B546A" w:rsidR="00876088" w:rsidRDefault="00876088" w:rsidP="00BA7941">
      <w:pPr>
        <w:tabs>
          <w:tab w:val="left" w:pos="1890"/>
        </w:tabs>
        <w:rPr>
          <w:lang w:val="en-GB" w:eastAsia="en-US"/>
        </w:rPr>
      </w:pPr>
    </w:p>
    <w:p w14:paraId="766D4065" w14:textId="5EC57E0F" w:rsidR="00726B58" w:rsidRDefault="00726B58" w:rsidP="00BA7941">
      <w:pPr>
        <w:tabs>
          <w:tab w:val="left" w:pos="1890"/>
        </w:tabs>
        <w:rPr>
          <w:lang w:val="en-GB" w:eastAsia="en-US"/>
        </w:rPr>
      </w:pPr>
      <w:r w:rsidRPr="009118CF">
        <w:rPr>
          <w:noProof/>
          <w:lang w:eastAsia="bg-BG"/>
        </w:rPr>
        <mc:AlternateContent>
          <mc:Choice Requires="wps">
            <w:drawing>
              <wp:anchor distT="0" distB="0" distL="114300" distR="114300" simplePos="0" relativeHeight="251689984" behindDoc="0" locked="0" layoutInCell="1" allowOverlap="1" wp14:anchorId="7E2CAE39" wp14:editId="5981F2FE">
                <wp:simplePos x="0" y="0"/>
                <wp:positionH relativeFrom="margin">
                  <wp:align>left</wp:align>
                </wp:positionH>
                <wp:positionV relativeFrom="paragraph">
                  <wp:posOffset>3175</wp:posOffset>
                </wp:positionV>
                <wp:extent cx="7162800" cy="590550"/>
                <wp:effectExtent l="0" t="0" r="0" b="0"/>
                <wp:wrapNone/>
                <wp:docPr id="94336770" name="Rectangle 94336770"/>
                <wp:cNvGraphicFramePr/>
                <a:graphic xmlns:a="http://schemas.openxmlformats.org/drawingml/2006/main">
                  <a:graphicData uri="http://schemas.microsoft.com/office/word/2010/wordprocessingShape">
                    <wps:wsp>
                      <wps:cNvSpPr/>
                      <wps:spPr>
                        <a:xfrm>
                          <a:off x="0" y="0"/>
                          <a:ext cx="7162800" cy="590550"/>
                        </a:xfrm>
                        <a:prstGeom prst="rect">
                          <a:avLst/>
                        </a:prstGeom>
                        <a:solidFill>
                          <a:srgbClr val="2A3652"/>
                        </a:solidFill>
                        <a:ln w="25400" cap="flat" cmpd="sng" algn="ctr">
                          <a:noFill/>
                          <a:prstDash val="solid"/>
                        </a:ln>
                        <a:effectLst/>
                      </wps:spPr>
                      <wps:txbx>
                        <w:txbxContent>
                          <w:p w14:paraId="02610984" w14:textId="44520206" w:rsidR="00726B58" w:rsidRPr="001045E2" w:rsidRDefault="00726B58" w:rsidP="00726B58">
                            <w:pPr>
                              <w:pStyle w:val="Level3"/>
                              <w:numPr>
                                <w:ilvl w:val="0"/>
                                <w:numId w:val="23"/>
                              </w:numPr>
                              <w:ind w:right="1169"/>
                              <w:rPr>
                                <w:b/>
                                <w:bCs/>
                                <w:color w:val="BCFFBF"/>
                              </w:rPr>
                            </w:pPr>
                            <w:r w:rsidRPr="00726B58">
                              <w:rPr>
                                <w:b/>
                                <w:bCs/>
                                <w:color w:val="BCFFBF"/>
                              </w:rPr>
                              <w:t>Обекти, за изграждането на които е необходимо отчуждаването на частни имоти на основание чл. 21, ал. 1, 2 и 3 от ЗОС през 2026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2CAE39" id="Rectangle 94336770" o:spid="_x0000_s1040" style="position:absolute;margin-left:0;margin-top:.25pt;width:564pt;height:46.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" fillcolor="#2a3652" stroked="f" strokeweight="2pt">
                <v:textbox>
                  <w:txbxContent>
                    <w:p w14:paraId="02610984" w14:textId="44520206" w:rsidR="00726B58" w:rsidRPr="001045E2" w:rsidRDefault="00726B58" w:rsidP="00726B58">
                      <w:pPr>
                        <w:pStyle w:val="Level3"/>
                        <w:numPr>
                          <w:ilvl w:val="0"/>
                          <w:numId w:val="23"/>
                        </w:numPr>
                        <w:ind w:right="1169"/>
                        <w:rPr>
                          <w:b/>
                          <w:bCs/>
                          <w:color w:val="BCFFBF"/>
                        </w:rPr>
                      </w:pPr>
                      <w:r w:rsidRPr="00726B58">
                        <w:rPr>
                          <w:b/>
                          <w:bCs/>
                          <w:color w:val="BCFFBF"/>
                        </w:rPr>
                        <w:t>Обекти, за изграждането на които е необходимо отчуждаването на частни имоти на основание чл. 21, ал. 1, 2 и 3 от ЗОС през 2026 г.:</w:t>
                      </w:r>
                    </w:p>
                  </w:txbxContent>
                </v:textbox>
                <w10:wrap anchorx="margin"/>
              </v:rect>
            </w:pict>
          </mc:Fallback>
        </mc:AlternateContent>
      </w:r>
    </w:p>
    <w:p w14:paraId="06695248" w14:textId="4BA39CDC" w:rsidR="00726B58" w:rsidRDefault="00726B58" w:rsidP="00BA7941">
      <w:pPr>
        <w:tabs>
          <w:tab w:val="left" w:pos="1890"/>
        </w:tabs>
        <w:rPr>
          <w:lang w:val="en-GB" w:eastAsia="en-US"/>
        </w:rPr>
      </w:pPr>
    </w:p>
    <w:p w14:paraId="69F7E6AE" w14:textId="77777777" w:rsidR="00726B58" w:rsidRDefault="00726B58" w:rsidP="00BA7941">
      <w:pPr>
        <w:tabs>
          <w:tab w:val="left" w:pos="1890"/>
        </w:tabs>
        <w:rPr>
          <w:lang w:val="en-GB" w:eastAsia="en-US"/>
        </w:rPr>
      </w:pPr>
    </w:p>
    <w:p w14:paraId="17C30EFC" w14:textId="77777777" w:rsidR="00726B58" w:rsidRDefault="00726B58" w:rsidP="00BA7941">
      <w:pPr>
        <w:tabs>
          <w:tab w:val="left" w:pos="1890"/>
        </w:tabs>
        <w:rPr>
          <w:lang w:val="en-GB" w:eastAsia="en-US"/>
        </w:rPr>
      </w:pPr>
    </w:p>
    <w:p w14:paraId="1677861F" w14:textId="071B6770" w:rsidR="00726B58" w:rsidRDefault="00726B58" w:rsidP="00726B58">
      <w:pPr>
        <w:pStyle w:val="Style4"/>
        <w:ind w:firstLine="851"/>
      </w:pPr>
      <w:r w:rsidRPr="00726B58">
        <w:t>Предвидени са процедури по отчуждаване на имоти, частна общинска собственост на основание чл. 21, ал. 1, 2 и 3 от ЗОС през 2026 г. за откриване на улици по молби на граждани, разгледани в ОЕСУТ и ЗОС, в това число:</w:t>
      </w:r>
    </w:p>
    <w:p w14:paraId="3695081F" w14:textId="77777777" w:rsidR="00726B58" w:rsidRPr="00EC26D3" w:rsidRDefault="00726B58" w:rsidP="00726B58">
      <w:pPr>
        <w:pStyle w:val="Style4"/>
        <w:numPr>
          <w:ilvl w:val="0"/>
          <w:numId w:val="26"/>
        </w:numPr>
        <w:ind w:left="851"/>
        <w:rPr>
          <w:bCs/>
        </w:rPr>
      </w:pPr>
      <w:r w:rsidRPr="00EC26D3">
        <w:rPr>
          <w:bCs/>
        </w:rPr>
        <w:t>По ул. „Вишеград“ от о.т. 140 по посока към о.т. 139 до пресечката с ул. „Боженци“, по ул. Боженци към о.т. 91-92-93-94-95-96 до ул. Охрид и по ул. Охрид от о.т. 96 до о.т. 85;</w:t>
      </w:r>
    </w:p>
    <w:p w14:paraId="0E655B57" w14:textId="77777777" w:rsidR="00726B58" w:rsidRPr="00EC26D3" w:rsidRDefault="00726B58" w:rsidP="00726B58">
      <w:pPr>
        <w:pStyle w:val="Style4"/>
        <w:numPr>
          <w:ilvl w:val="0"/>
          <w:numId w:val="26"/>
        </w:numPr>
        <w:ind w:left="851"/>
        <w:rPr>
          <w:bCs/>
        </w:rPr>
      </w:pPr>
      <w:r w:rsidRPr="00EC26D3">
        <w:t>Основен ремонт на улица „Индустриална“ между о.т. 113-117 в гр. Габрово;</w:t>
      </w:r>
    </w:p>
    <w:p w14:paraId="616DD66B" w14:textId="540FF85C" w:rsidR="00726B58" w:rsidRPr="00EC26D3" w:rsidRDefault="00726B58" w:rsidP="00726B58">
      <w:pPr>
        <w:pStyle w:val="Style4"/>
        <w:numPr>
          <w:ilvl w:val="0"/>
          <w:numId w:val="26"/>
        </w:numPr>
        <w:ind w:left="851"/>
        <w:rPr>
          <w:bCs/>
        </w:rPr>
      </w:pPr>
      <w:r w:rsidRPr="00EC26D3">
        <w:rPr>
          <w:bCs/>
        </w:rPr>
        <w:t>По улица с о.т. 65-64-63-1 между кв. 1, 13 и 14 по плана на с. Чавеи, община Габрово;</w:t>
      </w:r>
    </w:p>
    <w:p w14:paraId="4DC7C174" w14:textId="77777777" w:rsidR="00726B58" w:rsidRPr="00EC26D3" w:rsidRDefault="00726B58" w:rsidP="00726B58">
      <w:pPr>
        <w:pStyle w:val="Style4"/>
        <w:numPr>
          <w:ilvl w:val="0"/>
          <w:numId w:val="26"/>
        </w:numPr>
        <w:ind w:left="851"/>
        <w:rPr>
          <w:bCs/>
        </w:rPr>
      </w:pPr>
      <w:r w:rsidRPr="00EC26D3">
        <w:t>По ул. „Съдружие“ от о. т. 596 по посока  към о.т. 604 и от о.т.603 до о.т. 611;</w:t>
      </w:r>
    </w:p>
    <w:p w14:paraId="03555F47" w14:textId="77777777" w:rsidR="00726B58" w:rsidRPr="00EC26D3" w:rsidRDefault="00726B58" w:rsidP="00726B58">
      <w:pPr>
        <w:pStyle w:val="Style4"/>
        <w:numPr>
          <w:ilvl w:val="0"/>
          <w:numId w:val="26"/>
        </w:numPr>
        <w:ind w:left="851"/>
      </w:pPr>
      <w:r w:rsidRPr="00EC26D3">
        <w:t>Изграждане на санитарно охранителна зона на каптирани извори „Гайтани 1“ и Гайтани 2“ и прилежащите към тях водосъбирателни шахти в ПИ 000036 с идентификатор 57675.20.36;</w:t>
      </w:r>
    </w:p>
    <w:p w14:paraId="7D34DBFD" w14:textId="77777777" w:rsidR="00726B58" w:rsidRPr="00EC26D3" w:rsidRDefault="00726B58" w:rsidP="00726B58">
      <w:pPr>
        <w:pStyle w:val="Style4"/>
        <w:numPr>
          <w:ilvl w:val="0"/>
          <w:numId w:val="26"/>
        </w:numPr>
        <w:ind w:left="851"/>
      </w:pPr>
      <w:r w:rsidRPr="00EC26D3">
        <w:t>Изграждане на санитарно охранителна зона на каптирани извори „Чавей 1“ и „Чавей 2“ и прилежащите към тях водосъбирателни шахти в ПИ 000044 с идентификатор 30973.20.66.</w:t>
      </w:r>
    </w:p>
    <w:p w14:paraId="28F55756" w14:textId="7B7429BC" w:rsidR="00D55CC5" w:rsidRDefault="00D55CC5" w:rsidP="00D55CC5">
      <w:pPr>
        <w:tabs>
          <w:tab w:val="left" w:pos="1890"/>
        </w:tabs>
        <w:rPr>
          <w:rFonts w:asciiTheme="majorHAnsi" w:hAnsiTheme="majorHAnsi"/>
          <w:lang w:val="en-GB" w:eastAsia="en-US"/>
        </w:rPr>
      </w:pPr>
    </w:p>
    <w:p w14:paraId="7A18DD0B" w14:textId="2B0B2A95" w:rsidR="00D55CC5" w:rsidRDefault="00D55CC5" w:rsidP="00D55CC5">
      <w:pPr>
        <w:tabs>
          <w:tab w:val="left" w:pos="1890"/>
        </w:tabs>
        <w:rPr>
          <w:rFonts w:asciiTheme="majorHAnsi" w:hAnsiTheme="majorHAnsi"/>
          <w:lang w:val="en-GB" w:eastAsia="en-US"/>
        </w:rPr>
      </w:pPr>
    </w:p>
    <w:p w14:paraId="361E3BB2" w14:textId="32721D44" w:rsidR="00D55CC5" w:rsidRDefault="00E774DE" w:rsidP="00D55CC5">
      <w:pPr>
        <w:tabs>
          <w:tab w:val="left" w:pos="1890"/>
        </w:tabs>
        <w:rPr>
          <w:rFonts w:asciiTheme="majorHAnsi" w:hAnsiTheme="majorHAnsi"/>
          <w:lang w:val="en-GB" w:eastAsia="en-US"/>
        </w:rPr>
      </w:pPr>
      <w:r w:rsidRPr="009118CF">
        <w:rPr>
          <w:noProof/>
          <w:lang w:eastAsia="bg-BG"/>
        </w:rPr>
        <mc:AlternateContent>
          <mc:Choice Requires="wps">
            <w:drawing>
              <wp:anchor distT="0" distB="0" distL="114300" distR="114300" simplePos="0" relativeHeight="251692032" behindDoc="0" locked="0" layoutInCell="1" allowOverlap="1" wp14:anchorId="47AEDE69" wp14:editId="5ED978DE">
                <wp:simplePos x="0" y="0"/>
                <wp:positionH relativeFrom="margin">
                  <wp:align>left</wp:align>
                </wp:positionH>
                <wp:positionV relativeFrom="paragraph">
                  <wp:posOffset>22225</wp:posOffset>
                </wp:positionV>
                <wp:extent cx="7162800" cy="390525"/>
                <wp:effectExtent l="0" t="0" r="0" b="9525"/>
                <wp:wrapNone/>
                <wp:docPr id="326121742" name="Rectangle 326121742"/>
                <wp:cNvGraphicFramePr/>
                <a:graphic xmlns:a="http://schemas.openxmlformats.org/drawingml/2006/main">
                  <a:graphicData uri="http://schemas.microsoft.com/office/word/2010/wordprocessingShape">
                    <wps:wsp>
                      <wps:cNvSpPr/>
                      <wps:spPr>
                        <a:xfrm>
                          <a:off x="0" y="0"/>
                          <a:ext cx="7162800" cy="390525"/>
                        </a:xfrm>
                        <a:prstGeom prst="rect">
                          <a:avLst/>
                        </a:prstGeom>
                        <a:solidFill>
                          <a:srgbClr val="2A3652"/>
                        </a:solidFill>
                        <a:ln w="25400" cap="flat" cmpd="sng" algn="ctr">
                          <a:noFill/>
                          <a:prstDash val="solid"/>
                        </a:ln>
                        <a:effectLst/>
                      </wps:spPr>
                      <wps:txbx>
                        <w:txbxContent>
                          <w:p w14:paraId="236F7E24" w14:textId="310CF827" w:rsidR="00D55CC5" w:rsidRPr="001045E2" w:rsidRDefault="00D55CC5" w:rsidP="00D55CC5">
                            <w:pPr>
                              <w:pStyle w:val="Level3"/>
                              <w:numPr>
                                <w:ilvl w:val="0"/>
                                <w:numId w:val="23"/>
                              </w:numPr>
                              <w:ind w:right="1169"/>
                              <w:rPr>
                                <w:b/>
                                <w:bCs/>
                                <w:color w:val="BCFFBF"/>
                              </w:rPr>
                            </w:pPr>
                            <w:r w:rsidRPr="00D55CC5">
                              <w:rPr>
                                <w:b/>
                                <w:bCs/>
                                <w:color w:val="BCFFBF"/>
                              </w:rPr>
                              <w:t>Приходи от стопански дейности, осъществявани върху общинска собственост.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AEDE69" id="Rectangle 326121742" o:spid="_x0000_s1041" style="position:absolute;margin-left:0;margin-top:1.75pt;width:564pt;height:3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" fillcolor="#2a3652" stroked="f" strokeweight="2pt">
                <v:textbox>
                  <w:txbxContent>
                    <w:p w14:paraId="236F7E24" w14:textId="310CF827" w:rsidR="00D55CC5" w:rsidRPr="001045E2" w:rsidRDefault="00D55CC5" w:rsidP="00D55CC5">
                      <w:pPr>
                        <w:pStyle w:val="Level3"/>
                        <w:numPr>
                          <w:ilvl w:val="0"/>
                          <w:numId w:val="23"/>
                        </w:numPr>
                        <w:ind w:right="1169"/>
                        <w:rPr>
                          <w:b/>
                          <w:bCs/>
                          <w:color w:val="BCFFBF"/>
                        </w:rPr>
                      </w:pPr>
                      <w:r w:rsidRPr="00D55CC5">
                        <w:rPr>
                          <w:b/>
                          <w:bCs/>
                          <w:color w:val="BCFFBF"/>
                        </w:rPr>
                        <w:t>Приходи от стопански дейности, осъществявани върху общинска собственост.</w:t>
                      </w:r>
                    </w:p>
                  </w:txbxContent>
                </v:textbox>
                <w10:wrap anchorx="margin"/>
              </v:rect>
            </w:pict>
          </mc:Fallback>
        </mc:AlternateContent>
      </w:r>
    </w:p>
    <w:p w14:paraId="26EDF29A" w14:textId="77777777" w:rsidR="00D55CC5" w:rsidRDefault="00D55CC5" w:rsidP="00D55CC5">
      <w:pPr>
        <w:tabs>
          <w:tab w:val="left" w:pos="1890"/>
        </w:tabs>
        <w:rPr>
          <w:rFonts w:asciiTheme="majorHAnsi" w:hAnsiTheme="majorHAnsi"/>
          <w:lang w:val="en-GB" w:eastAsia="en-US"/>
        </w:rPr>
      </w:pPr>
    </w:p>
    <w:p w14:paraId="6727338C" w14:textId="77777777" w:rsidR="00E774DE" w:rsidRDefault="00E774DE" w:rsidP="00D55CC5">
      <w:pPr>
        <w:tabs>
          <w:tab w:val="left" w:pos="1890"/>
        </w:tabs>
        <w:rPr>
          <w:rFonts w:asciiTheme="majorHAnsi" w:hAnsiTheme="majorHAnsi"/>
          <w:lang w:val="en-GB" w:eastAsia="en-US"/>
        </w:rPr>
      </w:pPr>
    </w:p>
    <w:p w14:paraId="791DDF43" w14:textId="77777777" w:rsidR="00E774DE" w:rsidRDefault="00E774DE" w:rsidP="00D55CC5">
      <w:pPr>
        <w:tabs>
          <w:tab w:val="left" w:pos="1890"/>
        </w:tabs>
        <w:rPr>
          <w:rFonts w:asciiTheme="majorHAnsi" w:hAnsiTheme="majorHAnsi"/>
          <w:lang w:val="en-GB" w:eastAsia="en-US"/>
        </w:rPr>
      </w:pPr>
    </w:p>
    <w:p w14:paraId="652A5E35" w14:textId="77777777" w:rsidR="00E774DE" w:rsidRDefault="00E774DE" w:rsidP="00D55CC5">
      <w:pPr>
        <w:tabs>
          <w:tab w:val="left" w:pos="1890"/>
        </w:tabs>
        <w:rPr>
          <w:rFonts w:asciiTheme="majorHAnsi" w:hAnsiTheme="majorHAnsi"/>
          <w:lang w:val="en-GB" w:eastAsia="en-US"/>
        </w:rPr>
      </w:pPr>
    </w:p>
    <w:p w14:paraId="15817B9A" w14:textId="4512634B" w:rsidR="00D55CC5" w:rsidRDefault="00D55CC5" w:rsidP="00D55CC5">
      <w:pPr>
        <w:tabs>
          <w:tab w:val="left" w:pos="1890"/>
        </w:tabs>
        <w:rPr>
          <w:rFonts w:asciiTheme="majorHAnsi" w:hAnsiTheme="majorHAnsi"/>
          <w:lang w:val="en-GB" w:eastAsia="en-US"/>
        </w:rPr>
      </w:pPr>
      <w:r>
        <w:rPr>
          <w:noProof/>
          <w:lang w:eastAsia="bg-BG"/>
        </w:rPr>
        <w:drawing>
          <wp:inline distT="0" distB="0" distL="0" distR="0" wp14:anchorId="6D780A30" wp14:editId="0D013C90">
            <wp:extent cx="6315075" cy="338328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4E9F5B" w14:textId="77777777" w:rsidR="00E774DE" w:rsidRDefault="00E774DE" w:rsidP="00D55CC5">
      <w:pPr>
        <w:tabs>
          <w:tab w:val="left" w:pos="1890"/>
        </w:tabs>
        <w:rPr>
          <w:rFonts w:asciiTheme="majorHAnsi" w:hAnsiTheme="majorHAnsi"/>
          <w:lang w:val="en-GB" w:eastAsia="en-US"/>
        </w:rPr>
      </w:pPr>
    </w:p>
    <w:p w14:paraId="2EF8685A" w14:textId="77777777" w:rsidR="00E774DE" w:rsidRDefault="00E774DE" w:rsidP="00D55CC5">
      <w:pPr>
        <w:tabs>
          <w:tab w:val="left" w:pos="1890"/>
        </w:tabs>
        <w:rPr>
          <w:rFonts w:asciiTheme="majorHAnsi" w:hAnsiTheme="majorHAnsi"/>
          <w:lang w:val="en-GB" w:eastAsia="en-US"/>
        </w:rPr>
      </w:pPr>
    </w:p>
    <w:p w14:paraId="3AE09896" w14:textId="77777777" w:rsidR="00E774DE" w:rsidRDefault="00E774DE" w:rsidP="00D55CC5">
      <w:pPr>
        <w:tabs>
          <w:tab w:val="left" w:pos="1890"/>
        </w:tabs>
        <w:rPr>
          <w:rFonts w:asciiTheme="majorHAnsi" w:hAnsiTheme="majorHAnsi"/>
          <w:lang w:val="en-GB" w:eastAsia="en-US"/>
        </w:rPr>
      </w:pPr>
    </w:p>
    <w:p w14:paraId="29A87706" w14:textId="77777777" w:rsidR="00E774DE" w:rsidRDefault="00E774DE" w:rsidP="00D55CC5">
      <w:pPr>
        <w:tabs>
          <w:tab w:val="left" w:pos="1890"/>
        </w:tabs>
        <w:rPr>
          <w:rFonts w:asciiTheme="majorHAnsi" w:hAnsiTheme="majorHAnsi"/>
          <w:lang w:val="en-GB" w:eastAsia="en-US"/>
        </w:rPr>
      </w:pPr>
    </w:p>
    <w:p w14:paraId="5656AFE1" w14:textId="77777777" w:rsidR="00E774DE" w:rsidRDefault="00E774DE" w:rsidP="00D55CC5">
      <w:pPr>
        <w:tabs>
          <w:tab w:val="left" w:pos="1890"/>
        </w:tabs>
        <w:rPr>
          <w:rFonts w:asciiTheme="majorHAnsi" w:hAnsiTheme="majorHAnsi"/>
          <w:lang w:val="en-GB" w:eastAsia="en-US"/>
        </w:rPr>
      </w:pPr>
    </w:p>
    <w:p w14:paraId="2670576A" w14:textId="1FC8AE4D" w:rsidR="00E774DE" w:rsidRDefault="00E774DE" w:rsidP="00D55CC5">
      <w:pPr>
        <w:tabs>
          <w:tab w:val="left" w:pos="1890"/>
        </w:tabs>
        <w:rPr>
          <w:rFonts w:asciiTheme="majorHAnsi" w:hAnsiTheme="majorHAnsi"/>
          <w:lang w:val="en-GB" w:eastAsia="en-US"/>
        </w:rPr>
      </w:pPr>
      <w:r>
        <w:rPr>
          <w:noProof/>
          <w:lang w:eastAsia="bg-BG"/>
        </w:rPr>
        <w:drawing>
          <wp:inline distT="0" distB="0" distL="0" distR="0" wp14:anchorId="70D37864" wp14:editId="782B7AC7">
            <wp:extent cx="6276975" cy="352806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7790E7" w14:textId="77777777" w:rsidR="00E774DE" w:rsidRDefault="00E774DE" w:rsidP="00D55CC5">
      <w:pPr>
        <w:tabs>
          <w:tab w:val="left" w:pos="1890"/>
        </w:tabs>
        <w:rPr>
          <w:rFonts w:asciiTheme="majorHAnsi" w:hAnsiTheme="majorHAnsi"/>
          <w:lang w:eastAsia="en-US"/>
        </w:rPr>
      </w:pPr>
    </w:p>
    <w:p w14:paraId="469CAB52" w14:textId="77777777" w:rsidR="00DA3281" w:rsidRPr="00DA3281" w:rsidRDefault="00DA3281" w:rsidP="00D55CC5">
      <w:pPr>
        <w:tabs>
          <w:tab w:val="left" w:pos="1890"/>
        </w:tabs>
        <w:rPr>
          <w:rFonts w:asciiTheme="majorHAnsi" w:hAnsiTheme="majorHAnsi"/>
          <w:lang w:eastAsia="en-US"/>
        </w:rPr>
      </w:pPr>
    </w:p>
    <w:p w14:paraId="5B99F432" w14:textId="77777777" w:rsidR="00E774DE" w:rsidRDefault="00E774DE" w:rsidP="00E774DE">
      <w:pPr>
        <w:pStyle w:val="Style1"/>
        <w:ind w:firstLine="851"/>
        <w:rPr>
          <w:rFonts w:eastAsia="Calibri"/>
        </w:rPr>
      </w:pPr>
      <w:r w:rsidRPr="000F4726">
        <w:rPr>
          <w:rFonts w:eastAsia="Calibri"/>
        </w:rPr>
        <w:t xml:space="preserve">Планираните приходи от стопанска дейност за 2026 г. възлиза на </w:t>
      </w:r>
    </w:p>
    <w:p w14:paraId="16CA1A9A" w14:textId="1FF6D6C5" w:rsidR="00E774DE" w:rsidRPr="000F4726" w:rsidRDefault="00E774DE" w:rsidP="00E774DE">
      <w:pPr>
        <w:pStyle w:val="Style1"/>
        <w:ind w:firstLine="851"/>
        <w:rPr>
          <w:rFonts w:eastAsia="Calibri"/>
        </w:rPr>
      </w:pPr>
      <w:r w:rsidRPr="000F4726">
        <w:rPr>
          <w:rFonts w:eastAsia="Calibri"/>
        </w:rPr>
        <w:t>173 000 евро, в т.ч.:</w:t>
      </w:r>
    </w:p>
    <w:p w14:paraId="5C9E6853" w14:textId="62AF950F" w:rsidR="00E774DE" w:rsidRPr="000F4726" w:rsidRDefault="00E774DE" w:rsidP="00E774DE">
      <w:pPr>
        <w:pStyle w:val="Style4"/>
        <w:numPr>
          <w:ilvl w:val="0"/>
          <w:numId w:val="30"/>
        </w:numPr>
        <w:tabs>
          <w:tab w:val="clear" w:pos="8630"/>
        </w:tabs>
        <w:ind w:left="0" w:firstLine="774"/>
        <w:jc w:val="left"/>
      </w:pPr>
      <w:r w:rsidRPr="000F4726">
        <w:rPr>
          <w:b/>
        </w:rPr>
        <w:t xml:space="preserve">Приходи от такси за ползване на общински терени за сервиране и търговия на открито -  150 000 евро. </w:t>
      </w:r>
      <w:r w:rsidRPr="000F4726">
        <w:t xml:space="preserve">Тези приходи се генерират от платени такси за ползване на общински терени – тротоари, площади и др. за извършване на различни по вид търговски дейности – продажба от колички, маси, павилиони, разполагане на атракциони, разполагане на маси и столове за сервиране на открито, разполагане на хладилни витрини и вендинг автомати и др., като размерът на таксата зависи от вида на търговска дейност, заетата площ и нейното местоположение, периода през който ще се извършва дейността и от това дали търговецът ще се възползва от правото си на намаление за определен вид такса в съответствие с Наредбата за определянето и администрирането на местните такси, цени на услуги и права на територията на Община Габрово и Наредбата за реда и условията за провеждане на търговска дейност на територията на Община Габрово. </w:t>
      </w:r>
    </w:p>
    <w:p w14:paraId="44150E05" w14:textId="3738ADE4" w:rsidR="00E774DE" w:rsidRDefault="00E774DE" w:rsidP="00E774DE">
      <w:pPr>
        <w:pStyle w:val="Style4"/>
        <w:tabs>
          <w:tab w:val="clear" w:pos="8630"/>
        </w:tabs>
      </w:pPr>
      <w:r>
        <w:tab/>
      </w:r>
      <w:r w:rsidRPr="000F4726">
        <w:t xml:space="preserve">Целта </w:t>
      </w:r>
      <w:r w:rsidRPr="003B2BEE">
        <w:t xml:space="preserve">на експертите от </w:t>
      </w:r>
      <w:r w:rsidRPr="000F4726">
        <w:t xml:space="preserve">отдел СДЖП е оптимална събираемост на приходите от такси чрез ежемесечно проследяване на постъпленията в съответствие с издадените разрешителни за извършване на съответния вид дейност. При наличие на неплатени такси на недобросъвестните търговци ще се изпращат уведомителни писма, като при неплащане в срок на задълженията, ще се </w:t>
      </w:r>
      <w:r>
        <w:t>съставят</w:t>
      </w:r>
      <w:r w:rsidRPr="000F4726">
        <w:t xml:space="preserve"> актове за установяване на нарушенията</w:t>
      </w:r>
      <w:r>
        <w:t xml:space="preserve"> и ще се издават наказателни постановления</w:t>
      </w:r>
      <w:r w:rsidRPr="000F4726">
        <w:t>.</w:t>
      </w:r>
      <w:r>
        <w:t xml:space="preserve"> </w:t>
      </w:r>
    </w:p>
    <w:p w14:paraId="76C7B5CC" w14:textId="1ACEF3D1" w:rsidR="00E774DE" w:rsidRPr="00EE55A6" w:rsidRDefault="00E774DE" w:rsidP="00E774DE">
      <w:pPr>
        <w:pStyle w:val="Style4"/>
        <w:tabs>
          <w:tab w:val="clear" w:pos="8630"/>
        </w:tabs>
        <w:rPr>
          <w:strike/>
        </w:rPr>
      </w:pPr>
      <w:r>
        <w:tab/>
        <w:t xml:space="preserve">През 2026 година ще продължат съвместните проверки на служителите от отдел СДЖП и ОИ за спазване на изискванията по Наредбата за извършване на търговска дейност – наличие на издадено разрешително за съответния вид дейност, съответствие на заявената и разрешена площ, съответствие на местоположението за извършване на търговия на открито, периода за извършване на дейността и др. </w:t>
      </w:r>
    </w:p>
    <w:p w14:paraId="66964719" w14:textId="77777777" w:rsidR="00E774DE" w:rsidRDefault="00E774DE" w:rsidP="00E774DE">
      <w:pPr>
        <w:pStyle w:val="Style4"/>
        <w:tabs>
          <w:tab w:val="clear" w:pos="8630"/>
        </w:tabs>
        <w:rPr>
          <w:shd w:val="clear" w:color="auto" w:fill="FFFFFF"/>
        </w:rPr>
      </w:pPr>
      <w:r>
        <w:rPr>
          <w:rFonts w:ascii="Arial" w:hAnsi="Arial" w:cs="Arial"/>
          <w:color w:val="FF0000"/>
          <w:shd w:val="clear" w:color="auto" w:fill="FFFFFF"/>
        </w:rPr>
        <w:tab/>
      </w:r>
      <w:r w:rsidRPr="008136DA">
        <w:rPr>
          <w:shd w:val="clear" w:color="auto" w:fill="FFFFFF"/>
        </w:rPr>
        <w:t xml:space="preserve">С цел облекчаване на търговците и създаване на по-добри условия за извършване на търговска дейност на територията на Община Габрово служителите от отдел СДЖП ще </w:t>
      </w:r>
      <w:r w:rsidRPr="008136DA">
        <w:rPr>
          <w:shd w:val="clear" w:color="auto" w:fill="FFFFFF"/>
        </w:rPr>
        <w:lastRenderedPageBreak/>
        <w:t>бъдат ангажирани с уведомяване на заинтересованите лица за възможността за подаване на заявления в срок за ползване на облекчение чрез 30 % намаление на таксата за разполагане на маси и столове за сервиране пред заведения за хранене и развлечения, платими еднократно за периода от 01.04 до 30.09. Както през предходната година, така и тази площите, върху които се извършва търговска дейност и около тях ще бъдат почиствани и поддържани в добър и  естетически вид.</w:t>
      </w:r>
    </w:p>
    <w:p w14:paraId="2E326AD1" w14:textId="77777777" w:rsidR="00E774DE" w:rsidRPr="008136DA" w:rsidRDefault="00E774DE" w:rsidP="00E774DE">
      <w:pPr>
        <w:pStyle w:val="Style4"/>
        <w:tabs>
          <w:tab w:val="clear" w:pos="8630"/>
        </w:tabs>
        <w:rPr>
          <w:shd w:val="clear" w:color="auto" w:fill="FFFFFF"/>
        </w:rPr>
      </w:pPr>
      <w:r>
        <w:rPr>
          <w:shd w:val="clear" w:color="auto" w:fill="FFFFFF"/>
        </w:rPr>
        <w:tab/>
        <w:t xml:space="preserve">Община Габрово ще продължи да си партнира с търговците, като преди настъпването на определено събитие – празници, фестивали, събори и др. същите ще бъдат уведомявани за възможността за извършване на търговска дейност и начините за организиране на съответното мероприятие. </w:t>
      </w:r>
    </w:p>
    <w:p w14:paraId="5F389A82" w14:textId="77777777" w:rsidR="00E774DE" w:rsidRPr="00430B4D" w:rsidRDefault="00E774DE" w:rsidP="00E774DE">
      <w:pPr>
        <w:pStyle w:val="Style4"/>
        <w:numPr>
          <w:ilvl w:val="0"/>
          <w:numId w:val="30"/>
        </w:numPr>
        <w:tabs>
          <w:tab w:val="clear" w:pos="8630"/>
        </w:tabs>
        <w:ind w:left="0" w:firstLine="709"/>
        <w:rPr>
          <w:shd w:val="clear" w:color="auto" w:fill="FFFFFF"/>
        </w:rPr>
      </w:pPr>
      <w:r w:rsidRPr="00EC5C35">
        <w:rPr>
          <w:b/>
          <w:shd w:val="clear" w:color="auto" w:fill="FFFFFF"/>
        </w:rPr>
        <w:t xml:space="preserve">Приходи по Тарифата за определяне размера на месечния наем за разполагане на рекламно-информационни елемент /РИЕ/ на територията на Община Габрово върху общински имоти, сгради и съоръжения - </w:t>
      </w:r>
      <w:r w:rsidRPr="00CA2630">
        <w:rPr>
          <w:b/>
          <w:shd w:val="clear" w:color="auto" w:fill="FFFFFF"/>
          <w:lang w:val="en-US"/>
        </w:rPr>
        <w:t>56 </w:t>
      </w:r>
      <w:r w:rsidRPr="00CA2630">
        <w:rPr>
          <w:b/>
          <w:shd w:val="clear" w:color="auto" w:fill="FFFFFF"/>
        </w:rPr>
        <w:t>000</w:t>
      </w:r>
      <w:r w:rsidRPr="00CA2630">
        <w:rPr>
          <w:b/>
          <w:shd w:val="clear" w:color="auto" w:fill="FFFFFF"/>
          <w:lang w:val="en-US"/>
        </w:rPr>
        <w:t xml:space="preserve"> </w:t>
      </w:r>
      <w:r w:rsidRPr="00CA2630">
        <w:rPr>
          <w:b/>
          <w:shd w:val="clear" w:color="auto" w:fill="FFFFFF"/>
        </w:rPr>
        <w:t>евро.</w:t>
      </w:r>
      <w:r w:rsidRPr="00EC5C35">
        <w:rPr>
          <w:b/>
          <w:shd w:val="clear" w:color="auto" w:fill="FFFFFF"/>
        </w:rPr>
        <w:t xml:space="preserve"> </w:t>
      </w:r>
      <w:r w:rsidRPr="008136DA">
        <w:rPr>
          <w:shd w:val="clear" w:color="auto" w:fill="FFFFFF"/>
        </w:rPr>
        <w:t xml:space="preserve">Приходите се формират от платени наеми за ползване на общински площи за разполагане на рекламно-информационни елементи - билборди, информационни табели, указателни табели, елементи с обемна форма и др., както и за разпространение на рекламни материали като флаери, брошури, листовки и др. </w:t>
      </w:r>
      <w:r>
        <w:rPr>
          <w:shd w:val="clear" w:color="auto" w:fill="FFFFFF"/>
        </w:rPr>
        <w:t>Наемът се определя в зависимост от вида и размера на рекламните елементи, тяхното местоположение и срокът, който е заявен за извършване на този вид дейност.</w:t>
      </w:r>
    </w:p>
    <w:p w14:paraId="198C4B1D" w14:textId="77777777" w:rsidR="00E774DE" w:rsidRPr="003B2BEE" w:rsidRDefault="00E774DE" w:rsidP="0067450F">
      <w:pPr>
        <w:pStyle w:val="Style4"/>
        <w:tabs>
          <w:tab w:val="clear" w:pos="8630"/>
        </w:tabs>
        <w:ind w:firstLine="708"/>
        <w:rPr>
          <w:shd w:val="clear" w:color="auto" w:fill="FFFFFF"/>
        </w:rPr>
      </w:pPr>
      <w:r w:rsidRPr="008136DA">
        <w:rPr>
          <w:shd w:val="clear" w:color="auto" w:fill="FFFFFF"/>
        </w:rPr>
        <w:t xml:space="preserve">През 2026 година </w:t>
      </w:r>
      <w:r>
        <w:rPr>
          <w:shd w:val="clear" w:color="auto" w:fill="FFFFFF"/>
        </w:rPr>
        <w:t xml:space="preserve">изтича срокът на 30 договора за  </w:t>
      </w:r>
      <w:r w:rsidRPr="00E724B0">
        <w:rPr>
          <w:shd w:val="clear" w:color="auto" w:fill="FFFFFF"/>
        </w:rPr>
        <w:t xml:space="preserve">предоставяне на общински площи и обекти на територията на </w:t>
      </w:r>
      <w:r>
        <w:rPr>
          <w:shd w:val="clear" w:color="auto" w:fill="FFFFFF"/>
        </w:rPr>
        <w:t>О</w:t>
      </w:r>
      <w:r w:rsidRPr="00E724B0">
        <w:rPr>
          <w:shd w:val="clear" w:color="auto" w:fill="FFFFFF"/>
        </w:rPr>
        <w:t xml:space="preserve">бщина </w:t>
      </w:r>
      <w:r>
        <w:rPr>
          <w:shd w:val="clear" w:color="auto" w:fill="FFFFFF"/>
        </w:rPr>
        <w:t>Г</w:t>
      </w:r>
      <w:r w:rsidRPr="00E724B0">
        <w:rPr>
          <w:shd w:val="clear" w:color="auto" w:fill="FFFFFF"/>
        </w:rPr>
        <w:t>аброво за рекламна дейност</w:t>
      </w:r>
      <w:r>
        <w:rPr>
          <w:shd w:val="clear" w:color="auto" w:fill="FFFFFF"/>
        </w:rPr>
        <w:t xml:space="preserve">. Два месеца преди изтичане на крайния срок на договора контрагентите по него ще бъдат уведомени за възможността за подновяване на наемните правоотношения. </w:t>
      </w:r>
      <w:r w:rsidRPr="003B2BEE">
        <w:rPr>
          <w:shd w:val="clear" w:color="auto" w:fill="FFFFFF"/>
        </w:rPr>
        <w:t>Там, където има възможност – след съгласуване с главен архитект и при проявен интерес на заинтересованите страни се предлага площ за разполагане на рекламни елементи, като целта е увеличаване на приходите от рекламна дейност.</w:t>
      </w:r>
    </w:p>
    <w:p w14:paraId="362A61DD" w14:textId="77777777" w:rsidR="00E774DE" w:rsidRPr="003B2BEE" w:rsidRDefault="00E774DE" w:rsidP="0067450F">
      <w:pPr>
        <w:pStyle w:val="Style4"/>
        <w:tabs>
          <w:tab w:val="clear" w:pos="8630"/>
        </w:tabs>
        <w:ind w:firstLine="708"/>
        <w:rPr>
          <w:strike/>
          <w:shd w:val="clear" w:color="auto" w:fill="FFFFFF"/>
        </w:rPr>
      </w:pPr>
      <w:r w:rsidRPr="003B2BEE">
        <w:rPr>
          <w:shd w:val="clear" w:color="auto" w:fill="FFFFFF"/>
        </w:rPr>
        <w:t>През 2026 г. ще продължи добрата практика за сътрудничество между Община Габрово и ДТ „Рачо Стоянов“, Дом на Хумора и сатирата, РЕМО ЕТЪР, МАИР Боженци и други културни институти с цел популяризиране на културния календар върху билборди, рекламни пана и спиркозаслони разположени на спирки от обществения градски транспорт, с цел по-добра информираност на гражданите.</w:t>
      </w:r>
    </w:p>
    <w:p w14:paraId="12F93C52" w14:textId="77777777" w:rsidR="00E774DE" w:rsidRPr="00771993" w:rsidRDefault="00E774DE" w:rsidP="0067450F">
      <w:pPr>
        <w:pStyle w:val="Style4"/>
        <w:numPr>
          <w:ilvl w:val="0"/>
          <w:numId w:val="30"/>
        </w:numPr>
        <w:tabs>
          <w:tab w:val="clear" w:pos="8630"/>
        </w:tabs>
        <w:ind w:left="0" w:firstLine="709"/>
      </w:pPr>
      <w:r w:rsidRPr="00771993">
        <w:rPr>
          <w:b/>
        </w:rPr>
        <w:t>Приходи по Тарифата за таксите, които се събират по Закона за туризма – категоризация и регистрация на места за настаняване и заведения за хранене и развлечения – 10 000 евро.</w:t>
      </w:r>
      <w:r w:rsidRPr="00771993">
        <w:t xml:space="preserve"> Генерират се от платените такси при подаване на заявления за категоризация и регистрация на места за настаняване и заведения за хранене и р</w:t>
      </w:r>
      <w:r>
        <w:t>азвлечения. Размерът на таксите</w:t>
      </w:r>
      <w:r w:rsidRPr="00771993">
        <w:t xml:space="preserve"> зависи от броя на леглата в местата за настаняване  и от броя на местата за сядане в заведенията за хранене и развлечение.</w:t>
      </w:r>
    </w:p>
    <w:p w14:paraId="7E8BD1E1" w14:textId="77777777" w:rsidR="00E774DE" w:rsidRDefault="00E774DE" w:rsidP="0067450F">
      <w:pPr>
        <w:pStyle w:val="Style4"/>
        <w:tabs>
          <w:tab w:val="clear" w:pos="8630"/>
        </w:tabs>
        <w:ind w:firstLine="708"/>
      </w:pPr>
      <w:r>
        <w:t xml:space="preserve">Ежемесечно чрез проследяване в </w:t>
      </w:r>
      <w:r w:rsidRPr="003B2BEE">
        <w:t xml:space="preserve">Националния туристически регистър /НТР/ </w:t>
      </w:r>
      <w:r>
        <w:t>лицата, извършващи дейност в туристическите обекти ще бъдат уведомявани за изтичащия 5-годишен срок на определената им категория и възможността за подновяване на същата в нормативно определените срокове. Отговорните служители ще оказват съдействие на заявителите при попълване на заявленията за категоризация и</w:t>
      </w:r>
      <w:r>
        <w:rPr>
          <w:lang w:val="en-US"/>
        </w:rPr>
        <w:t xml:space="preserve"> </w:t>
      </w:r>
      <w:r>
        <w:t xml:space="preserve">ще ги ориентират към изискванията, на които следва да отговарят туристическите обекти в зависимост от вида на категорията съгласно Наредбата за изискванията към категоризираните места за настаняване и заведения за хранене и развлечения, реда за определяне на категория, както и за условията и реда за регистриране на стаи за гости и апартаменти за гости.  </w:t>
      </w:r>
    </w:p>
    <w:p w14:paraId="54FF9880" w14:textId="77777777" w:rsidR="00E774DE" w:rsidRPr="0005206E" w:rsidRDefault="00E774DE" w:rsidP="0067450F">
      <w:pPr>
        <w:pStyle w:val="Style4"/>
        <w:numPr>
          <w:ilvl w:val="0"/>
          <w:numId w:val="30"/>
        </w:numPr>
        <w:tabs>
          <w:tab w:val="clear" w:pos="8630"/>
        </w:tabs>
        <w:ind w:left="0" w:firstLine="709"/>
      </w:pPr>
      <w:r w:rsidRPr="0005206E">
        <w:rPr>
          <w:b/>
        </w:rPr>
        <w:t xml:space="preserve">Приходи от такси, които се събират за извършване на таксиметров превоз на пътници – 11 000 евро. </w:t>
      </w:r>
      <w:r w:rsidRPr="0005206E">
        <w:t xml:space="preserve">Формират се от платените такси при издаване на удостоверение за регистрация за извършване на таксиметров превоз на пътници, издаване на разрешение за извършване на таксиметров превоз на пътници, вписване на автомобили </w:t>
      </w:r>
      <w:r w:rsidRPr="0005206E">
        <w:lastRenderedPageBreak/>
        <w:t>и водачи за извършване на таксиметров превоз. Размерът на таксите е определен с Наредбата за определянето и администрирането на местните такси, цени на услуги и права на територията на Община Габрово и зависи броя на автомобилите, с които превозвачът ще извършва таксиметров превоз на пътници през съответната календарна година и от периода, за който превозвачът е заявил издаване на разрешение за извършване на таксиметров превоз за конкретен автомобил.</w:t>
      </w:r>
    </w:p>
    <w:p w14:paraId="6C8A58C3" w14:textId="77777777" w:rsidR="00E774DE" w:rsidRPr="00A7389C" w:rsidRDefault="00E774DE" w:rsidP="0067450F">
      <w:pPr>
        <w:pStyle w:val="Style4"/>
        <w:tabs>
          <w:tab w:val="clear" w:pos="8630"/>
        </w:tabs>
        <w:ind w:firstLine="708"/>
        <w:rPr>
          <w:strike/>
        </w:rPr>
      </w:pPr>
      <w:r>
        <w:t xml:space="preserve">Служители от </w:t>
      </w:r>
      <w:r w:rsidRPr="0005206E">
        <w:t>О</w:t>
      </w:r>
      <w:r>
        <w:t xml:space="preserve">бщина Габрово, оправомощени от кмета, имат осигурен достъп до </w:t>
      </w:r>
      <w:r w:rsidRPr="0005206E">
        <w:t>Единния таксиметров регистър</w:t>
      </w:r>
      <w:r>
        <w:t>,</w:t>
      </w:r>
      <w:r w:rsidRPr="0005206E">
        <w:t xml:space="preserve"> </w:t>
      </w:r>
      <w:r>
        <w:t>в който се въвеждат</w:t>
      </w:r>
      <w:r w:rsidRPr="0005206E">
        <w:t xml:space="preserve"> данни за търговците и водачите, притежаващи удостоверения за регистрация за таксиметров превоз на пътници на територията на </w:t>
      </w:r>
      <w:r>
        <w:t>общината</w:t>
      </w:r>
      <w:r w:rsidRPr="0005206E">
        <w:t xml:space="preserve">, както и за техните превозни средства. </w:t>
      </w:r>
    </w:p>
    <w:p w14:paraId="127C311F" w14:textId="77777777" w:rsidR="00E774DE" w:rsidRDefault="00E774DE" w:rsidP="0067450F">
      <w:pPr>
        <w:pStyle w:val="Style4"/>
        <w:numPr>
          <w:ilvl w:val="0"/>
          <w:numId w:val="30"/>
        </w:numPr>
        <w:tabs>
          <w:tab w:val="clear" w:pos="8630"/>
        </w:tabs>
        <w:ind w:left="0" w:firstLine="709"/>
        <w:rPr>
          <w:b/>
        </w:rPr>
      </w:pPr>
      <w:r w:rsidRPr="008A44EA">
        <w:rPr>
          <w:b/>
        </w:rPr>
        <w:t>Приходи от такси, за издаване на разрешение за премахване на дълготрайна дървесна растителност - до 5 и над 5 дървета в земеделски земи</w:t>
      </w:r>
      <w:r>
        <w:rPr>
          <w:b/>
        </w:rPr>
        <w:t>, частна и общинска собственост</w:t>
      </w:r>
      <w:r w:rsidRPr="008A44EA">
        <w:rPr>
          <w:b/>
        </w:rPr>
        <w:t xml:space="preserve"> – 2 000 евро. </w:t>
      </w:r>
      <w:r w:rsidRPr="008A44EA">
        <w:t xml:space="preserve">Приходите се генерират от заплащане на такса за издаване на разрешение за премахване на дървесна растителност и за издаване на превозен билет за транспортиране на дървесината. Размерът на таксата е определен с </w:t>
      </w:r>
      <w:r w:rsidRPr="0005206E">
        <w:t>Наредбата за определянето и администрирането на местните такси, цени на услуги и права на територията на Община Габрово и зависи</w:t>
      </w:r>
      <w:r>
        <w:t xml:space="preserve"> броя на дърветата, който е заявен за премахване и количеството на измерената от общинските служители дървесина на място, за която се иска издаване на превозен билет за извозването й.</w:t>
      </w:r>
      <w:r w:rsidRPr="008A44EA">
        <w:rPr>
          <w:b/>
        </w:rPr>
        <w:t xml:space="preserve">  </w:t>
      </w:r>
    </w:p>
    <w:p w14:paraId="4175248A" w14:textId="77777777" w:rsidR="00E774DE" w:rsidRPr="003B2BEE" w:rsidRDefault="00E774DE" w:rsidP="000108F8">
      <w:pPr>
        <w:pStyle w:val="Style4"/>
        <w:tabs>
          <w:tab w:val="clear" w:pos="8630"/>
        </w:tabs>
        <w:ind w:firstLine="708"/>
        <w:rPr>
          <w:strike/>
        </w:rPr>
      </w:pPr>
      <w:r w:rsidRPr="003B2BEE">
        <w:t xml:space="preserve">През годината ще продължат огледите на терен, на дървесната растителност, която е заявена за премахване, както и нейното измерване с цел определяне на количеството дървесина за извозване, така и проверка на документите за собственост. Когато са установени несъответствия относно собствеността или липсват необходими документи, заявителите биват уведомявани за отстраняване на същите в определен срок. </w:t>
      </w:r>
    </w:p>
    <w:p w14:paraId="46079767" w14:textId="77777777" w:rsidR="00E774DE" w:rsidRPr="003B2BEE" w:rsidRDefault="00E774DE" w:rsidP="000108F8">
      <w:pPr>
        <w:pStyle w:val="Style4"/>
        <w:tabs>
          <w:tab w:val="clear" w:pos="8630"/>
        </w:tabs>
        <w:ind w:firstLine="708"/>
      </w:pPr>
      <w:r w:rsidRPr="003B2BEE">
        <w:t>През 2026 г. приключи изготвянето Горскостопански план, план за опазване на горските територии от пожари, горскостопански карти за горските територии, общинска собственост – община Габрово, в териториалния обхват на ДГС “Габрово”. Плановете да бъдат изработени съобразно прието от Експертен съвет на РДГ Велико Търново и утвърдено от директора на РДГ Велико Търново – “Задание за изработване на горскостопански план на гори и незалесени земи в горски територии, собственост на община Габрово.</w:t>
      </w:r>
    </w:p>
    <w:p w14:paraId="2C481905" w14:textId="77777777" w:rsidR="00E774DE" w:rsidRPr="003B2BEE" w:rsidRDefault="00E774DE" w:rsidP="000108F8">
      <w:pPr>
        <w:pStyle w:val="Style4"/>
        <w:tabs>
          <w:tab w:val="clear" w:pos="8630"/>
        </w:tabs>
        <w:ind w:firstLine="708"/>
      </w:pPr>
      <w:r w:rsidRPr="003B2BEE">
        <w:t>През настоящата година се очаква и оценка на представеното пред Държавен фонд земеделие предложение за интервенция „ІІ.Г.11 - Предотвратяване на щети по горите от горски пожари, природни бедствия и катастрофични събития“ от Стратегическия план за развитие на земеделието и селските райони на Република България за периода 2023-2027 г. Проектно предложение, цели да се допринесе за смекчаване на и адаптиране към промените в климата, чрез поглъщането и складирането на въглерод, и да доведе до минимизиране на икономическите загуби, като се предлага закупуване, монтажи и експлоатация на 3 броя мултисензорни системи с  термовизионни камери и 1 брой безпилотен летателен апарат /дрон/. Комуникационното оборудване, технически средства и безпилотни летателни системи, използвани за предаване на информация са с цел предприемане на мерки за превенция, локализиране и овладяване на възникнали горски пожари.</w:t>
      </w:r>
    </w:p>
    <w:p w14:paraId="64F49D0C" w14:textId="5F522C10" w:rsidR="00E774DE" w:rsidRPr="003B2BEE" w:rsidRDefault="00E774DE" w:rsidP="000108F8">
      <w:pPr>
        <w:pStyle w:val="Style4"/>
        <w:numPr>
          <w:ilvl w:val="0"/>
          <w:numId w:val="30"/>
        </w:numPr>
        <w:tabs>
          <w:tab w:val="clear" w:pos="8630"/>
        </w:tabs>
        <w:ind w:left="0" w:firstLine="709"/>
        <w:rPr>
          <w:shd w:val="clear" w:color="auto" w:fill="FFFFFF"/>
        </w:rPr>
      </w:pPr>
      <w:r w:rsidRPr="0065113C">
        <w:rPr>
          <w:b/>
          <w:shd w:val="clear" w:color="auto" w:fill="FFFFFF"/>
        </w:rPr>
        <w:t>Приходи от предоставени под наем общински жилища – 170 000 евро.</w:t>
      </w:r>
      <w:r>
        <w:rPr>
          <w:b/>
          <w:shd w:val="clear" w:color="auto" w:fill="FFFFFF"/>
        </w:rPr>
        <w:t xml:space="preserve"> </w:t>
      </w:r>
      <w:r w:rsidRPr="00220F9D">
        <w:rPr>
          <w:shd w:val="clear" w:color="auto" w:fill="FFFFFF"/>
        </w:rPr>
        <w:t xml:space="preserve">Формират се от платените </w:t>
      </w:r>
      <w:r>
        <w:rPr>
          <w:shd w:val="clear" w:color="auto" w:fill="FFFFFF"/>
        </w:rPr>
        <w:t xml:space="preserve">месечни </w:t>
      </w:r>
      <w:r w:rsidRPr="00220F9D">
        <w:rPr>
          <w:shd w:val="clear" w:color="auto" w:fill="FFFFFF"/>
        </w:rPr>
        <w:t xml:space="preserve">наеми от </w:t>
      </w:r>
      <w:r>
        <w:rPr>
          <w:shd w:val="clear" w:color="auto" w:fill="FFFFFF"/>
        </w:rPr>
        <w:t>обитателите</w:t>
      </w:r>
      <w:r w:rsidRPr="00220F9D">
        <w:rPr>
          <w:shd w:val="clear" w:color="auto" w:fill="FFFFFF"/>
        </w:rPr>
        <w:t xml:space="preserve"> на общински жилищни имоти.</w:t>
      </w:r>
      <w:r>
        <w:rPr>
          <w:shd w:val="clear" w:color="auto" w:fill="FFFFFF"/>
        </w:rPr>
        <w:t xml:space="preserve"> Размерът се определя съгласно </w:t>
      </w:r>
      <w:r w:rsidRPr="00220F9D">
        <w:rPr>
          <w:i/>
          <w:shd w:val="clear" w:color="auto" w:fill="FFFFFF"/>
        </w:rPr>
        <w:t>приложение № 1</w:t>
      </w:r>
      <w:r>
        <w:rPr>
          <w:shd w:val="clear" w:color="auto" w:fill="FFFFFF"/>
        </w:rPr>
        <w:t xml:space="preserve"> за базисните цени на квадратен метър полезна площ към Наредбата за условията и реда за установяване на жилищни нужди и настаняване в общински жилища и зависи от площта на жилището, неговото местоположение и конструкцията на сградата.  </w:t>
      </w:r>
    </w:p>
    <w:p w14:paraId="1739B319" w14:textId="77777777" w:rsidR="00E774DE" w:rsidRPr="00841718" w:rsidRDefault="00E774DE" w:rsidP="000108F8">
      <w:pPr>
        <w:pStyle w:val="Style4"/>
        <w:tabs>
          <w:tab w:val="clear" w:pos="8630"/>
        </w:tabs>
      </w:pPr>
      <w:r w:rsidRPr="002810A1">
        <w:tab/>
        <w:t xml:space="preserve">През 2026 година отдел СДЖП ще продължи да осъществява контрол върху стопанисването и ползването на общинските жилища. Проверки ще бъдат извършени там, </w:t>
      </w:r>
      <w:r w:rsidRPr="002810A1">
        <w:lastRenderedPageBreak/>
        <w:t>където е подадено заявление за п</w:t>
      </w:r>
      <w:r>
        <w:t>родължаване</w:t>
      </w:r>
      <w:r w:rsidRPr="002810A1">
        <w:t xml:space="preserve"> на наемните правоотношения поради изтичане на срока на договора, ще бъдат проверявани жилища на свободно избран </w:t>
      </w:r>
      <w:r w:rsidRPr="00841718">
        <w:t>принцип и жилища, за които има подадени жалби и сигнали срещу техните наематели. Съвместно със служители на Районно управление полиция ще бъдат извършвани проверки през тъмните часове на денонощието относно законното пребиваване на установените лица в общинските жилища, както и за спазване на обществения ред от наемателите.</w:t>
      </w:r>
    </w:p>
    <w:p w14:paraId="1B98827A" w14:textId="77777777" w:rsidR="00E774DE" w:rsidRPr="00841718" w:rsidRDefault="00E774DE" w:rsidP="000108F8">
      <w:pPr>
        <w:pStyle w:val="Style4"/>
        <w:tabs>
          <w:tab w:val="clear" w:pos="8630"/>
        </w:tabs>
        <w:rPr>
          <w:rFonts w:eastAsia="Calibri"/>
        </w:rPr>
      </w:pPr>
      <w:r w:rsidRPr="00841718">
        <w:rPr>
          <w:rFonts w:eastAsia="Calibri"/>
        </w:rPr>
        <w:tab/>
        <w:t xml:space="preserve">Предвидени </w:t>
      </w:r>
      <w:r w:rsidRPr="00841718">
        <w:t xml:space="preserve">за ремонт през новата година са следните жилищни имоти: </w:t>
      </w:r>
    </w:p>
    <w:p w14:paraId="44D2453B" w14:textId="77777777" w:rsidR="00E774DE" w:rsidRPr="00841718" w:rsidRDefault="00E774DE" w:rsidP="000108F8">
      <w:pPr>
        <w:pStyle w:val="Style4"/>
        <w:numPr>
          <w:ilvl w:val="0"/>
          <w:numId w:val="31"/>
        </w:numPr>
        <w:rPr>
          <w:rFonts w:eastAsia="Calibri"/>
        </w:rPr>
      </w:pPr>
      <w:r w:rsidRPr="00841718">
        <w:rPr>
          <w:rFonts w:eastAsia="Calibri"/>
        </w:rPr>
        <w:t>ул. Лазар Донков № 10 – къща</w:t>
      </w:r>
      <w:r>
        <w:rPr>
          <w:rFonts w:eastAsia="Calibri"/>
        </w:rPr>
        <w:t>;</w:t>
      </w:r>
    </w:p>
    <w:p w14:paraId="51B6CA24" w14:textId="77777777" w:rsidR="00E774DE" w:rsidRDefault="00E774DE" w:rsidP="000108F8">
      <w:pPr>
        <w:pStyle w:val="Style4"/>
        <w:numPr>
          <w:ilvl w:val="0"/>
          <w:numId w:val="31"/>
        </w:numPr>
        <w:rPr>
          <w:rFonts w:eastAsia="Calibri"/>
        </w:rPr>
      </w:pPr>
      <w:r w:rsidRPr="00841718">
        <w:rPr>
          <w:rFonts w:eastAsia="Calibri"/>
        </w:rPr>
        <w:t>ул. Д-р П. Цончев № 4 - къща;</w:t>
      </w:r>
    </w:p>
    <w:p w14:paraId="6C759B85" w14:textId="77777777" w:rsidR="00E774DE" w:rsidRDefault="00E774DE" w:rsidP="000108F8">
      <w:pPr>
        <w:pStyle w:val="Style4"/>
        <w:numPr>
          <w:ilvl w:val="0"/>
          <w:numId w:val="31"/>
        </w:numPr>
        <w:rPr>
          <w:rFonts w:eastAsia="Calibri"/>
        </w:rPr>
      </w:pPr>
      <w:r w:rsidRPr="003B2BEE">
        <w:rPr>
          <w:rFonts w:eastAsia="Calibri"/>
        </w:rPr>
        <w:t>ул. Отец Паисий № 3 – къща.</w:t>
      </w:r>
    </w:p>
    <w:p w14:paraId="34F0D938" w14:textId="77777777" w:rsidR="00E774DE" w:rsidRDefault="00E774DE" w:rsidP="00D55CC5">
      <w:pPr>
        <w:tabs>
          <w:tab w:val="left" w:pos="1890"/>
        </w:tabs>
        <w:rPr>
          <w:rFonts w:asciiTheme="majorHAnsi" w:hAnsiTheme="majorHAnsi"/>
          <w:lang w:val="en-GB" w:eastAsia="en-US"/>
        </w:rPr>
      </w:pPr>
    </w:p>
    <w:p w14:paraId="03FA2C08" w14:textId="35695EEE" w:rsidR="00265AFB" w:rsidRDefault="00265AFB" w:rsidP="00D55CC5">
      <w:pPr>
        <w:tabs>
          <w:tab w:val="left" w:pos="1890"/>
        </w:tabs>
        <w:rPr>
          <w:rFonts w:asciiTheme="majorHAnsi" w:hAnsiTheme="majorHAnsi"/>
          <w:lang w:val="en-GB" w:eastAsia="en-US"/>
        </w:rPr>
      </w:pPr>
      <w:r w:rsidRPr="009118CF">
        <w:rPr>
          <w:noProof/>
          <w:lang w:eastAsia="bg-BG"/>
        </w:rPr>
        <mc:AlternateContent>
          <mc:Choice Requires="wps">
            <w:drawing>
              <wp:anchor distT="0" distB="0" distL="114300" distR="114300" simplePos="0" relativeHeight="251694080" behindDoc="0" locked="0" layoutInCell="1" allowOverlap="1" wp14:anchorId="266BA1E9" wp14:editId="0A2F2C22">
                <wp:simplePos x="0" y="0"/>
                <wp:positionH relativeFrom="margin">
                  <wp:posOffset>0</wp:posOffset>
                </wp:positionH>
                <wp:positionV relativeFrom="paragraph">
                  <wp:posOffset>-635</wp:posOffset>
                </wp:positionV>
                <wp:extent cx="7162800" cy="390525"/>
                <wp:effectExtent l="0" t="0" r="0" b="9525"/>
                <wp:wrapNone/>
                <wp:docPr id="849370481" name="Rectangle 849370481"/>
                <wp:cNvGraphicFramePr/>
                <a:graphic xmlns:a="http://schemas.openxmlformats.org/drawingml/2006/main">
                  <a:graphicData uri="http://schemas.microsoft.com/office/word/2010/wordprocessingShape">
                    <wps:wsp>
                      <wps:cNvSpPr/>
                      <wps:spPr>
                        <a:xfrm>
                          <a:off x="0" y="0"/>
                          <a:ext cx="7162800" cy="390525"/>
                        </a:xfrm>
                        <a:prstGeom prst="rect">
                          <a:avLst/>
                        </a:prstGeom>
                        <a:solidFill>
                          <a:srgbClr val="2A3652"/>
                        </a:solidFill>
                        <a:ln w="25400" cap="flat" cmpd="sng" algn="ctr">
                          <a:noFill/>
                          <a:prstDash val="solid"/>
                        </a:ln>
                        <a:effectLst/>
                      </wps:spPr>
                      <wps:txbx>
                        <w:txbxContent>
                          <w:p w14:paraId="7AFF7646" w14:textId="5131B3F1" w:rsidR="00265AFB" w:rsidRPr="001045E2" w:rsidRDefault="00265AFB" w:rsidP="00265AFB">
                            <w:pPr>
                              <w:pStyle w:val="Level3"/>
                              <w:numPr>
                                <w:ilvl w:val="0"/>
                                <w:numId w:val="23"/>
                              </w:numPr>
                              <w:ind w:right="1169"/>
                              <w:rPr>
                                <w:b/>
                                <w:bCs/>
                                <w:color w:val="BCFFBF"/>
                              </w:rPr>
                            </w:pPr>
                            <w:r w:rsidRPr="00265AFB">
                              <w:rPr>
                                <w:b/>
                                <w:bCs/>
                                <w:color w:val="BCFFBF"/>
                              </w:rPr>
                              <w:t>ИЗГРАЖДАНЕ НА ОБЕКТИ ОТ ПЪРВОСТЕПЕННО ЗНАЧЕНИЕ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6BA1E9" id="Rectangle 849370481" o:spid="_x0000_s1042" style="position:absolute;margin-left:0;margin-top:-.05pt;width:564pt;height:30.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" fillcolor="#2a3652" stroked="f" strokeweight="2pt">
                <v:textbox>
                  <w:txbxContent>
                    <w:p w14:paraId="7AFF7646" w14:textId="5131B3F1" w:rsidR="00265AFB" w:rsidRPr="001045E2" w:rsidRDefault="00265AFB" w:rsidP="00265AFB">
                      <w:pPr>
                        <w:pStyle w:val="Level3"/>
                        <w:numPr>
                          <w:ilvl w:val="0"/>
                          <w:numId w:val="23"/>
                        </w:numPr>
                        <w:ind w:right="1169"/>
                        <w:rPr>
                          <w:b/>
                          <w:bCs/>
                          <w:color w:val="BCFFBF"/>
                        </w:rPr>
                      </w:pPr>
                      <w:r w:rsidRPr="00265AFB">
                        <w:rPr>
                          <w:b/>
                          <w:bCs/>
                          <w:color w:val="BCFFBF"/>
                        </w:rPr>
                        <w:t>ИЗГРАЖДАНЕ НА ОБЕКТИ ОТ ПЪРВОСТЕПЕННО ЗНАЧЕНИЕ</w:t>
                      </w:r>
                    </w:p>
                  </w:txbxContent>
                </v:textbox>
                <w10:wrap anchorx="margin"/>
              </v:rect>
            </w:pict>
          </mc:Fallback>
        </mc:AlternateContent>
      </w:r>
    </w:p>
    <w:p w14:paraId="25121CD4" w14:textId="77777777" w:rsidR="00265AFB" w:rsidRDefault="00265AFB" w:rsidP="00D55CC5">
      <w:pPr>
        <w:tabs>
          <w:tab w:val="left" w:pos="1890"/>
        </w:tabs>
        <w:rPr>
          <w:rFonts w:asciiTheme="majorHAnsi" w:hAnsiTheme="majorHAnsi"/>
          <w:lang w:val="en-GB" w:eastAsia="en-US"/>
        </w:rPr>
      </w:pPr>
    </w:p>
    <w:p w14:paraId="73937514" w14:textId="77777777" w:rsidR="00265AFB" w:rsidRDefault="00265AFB" w:rsidP="00D55CC5">
      <w:pPr>
        <w:tabs>
          <w:tab w:val="left" w:pos="1890"/>
        </w:tabs>
        <w:rPr>
          <w:rFonts w:asciiTheme="majorHAnsi" w:hAnsiTheme="majorHAnsi"/>
          <w:lang w:val="en-GB" w:eastAsia="en-US"/>
        </w:rPr>
      </w:pPr>
    </w:p>
    <w:p w14:paraId="5FCF8FCB" w14:textId="77777777" w:rsidR="00265AFB" w:rsidRPr="00265AFB" w:rsidRDefault="00265AFB" w:rsidP="00265AFB">
      <w:pPr>
        <w:tabs>
          <w:tab w:val="left" w:pos="1890"/>
        </w:tabs>
        <w:rPr>
          <w:rFonts w:asciiTheme="majorHAnsi" w:hAnsiTheme="majorHAnsi"/>
          <w:lang w:eastAsia="en-US"/>
        </w:rPr>
      </w:pPr>
      <w:r w:rsidRPr="00265AFB">
        <w:rPr>
          <w:rFonts w:asciiTheme="majorHAnsi" w:hAnsiTheme="majorHAnsi"/>
          <w:lang w:eastAsia="en-US"/>
        </w:rPr>
        <w:t>Обект от Първостепенно значение за 2026 г.</w:t>
      </w:r>
    </w:p>
    <w:p w14:paraId="38CC57D5" w14:textId="77777777" w:rsidR="00265AFB" w:rsidRPr="00265AFB" w:rsidRDefault="00265AFB" w:rsidP="00265AFB">
      <w:pPr>
        <w:rPr>
          <w:rFonts w:asciiTheme="majorHAnsi" w:hAnsiTheme="majorHAnsi"/>
          <w:b/>
          <w:bCs/>
          <w:lang w:eastAsia="en-US"/>
        </w:rPr>
      </w:pPr>
      <w:r w:rsidRPr="00265AFB">
        <w:rPr>
          <w:rFonts w:asciiTheme="majorHAnsi" w:hAnsiTheme="majorHAnsi"/>
          <w:lang w:eastAsia="en-US"/>
        </w:rPr>
        <w:t xml:space="preserve"> </w:t>
      </w:r>
      <w:r w:rsidRPr="00265AFB">
        <w:rPr>
          <w:rFonts w:asciiTheme="majorHAnsi" w:hAnsiTheme="majorHAnsi"/>
          <w:lang w:eastAsia="en-US"/>
        </w:rPr>
        <w:tab/>
      </w:r>
      <w:r w:rsidRPr="00265AFB">
        <w:rPr>
          <w:rFonts w:asciiTheme="majorHAnsi" w:hAnsiTheme="majorHAnsi"/>
          <w:b/>
          <w:bCs/>
          <w:lang w:eastAsia="en-US"/>
        </w:rPr>
        <w:t xml:space="preserve">Реконструкция на Зоологическа градина – Габрово и разширяване на територията и със съседни имоти. </w:t>
      </w:r>
    </w:p>
    <w:p w14:paraId="12524E3D" w14:textId="70F8D60A" w:rsidR="00265AFB" w:rsidRPr="00265AFB" w:rsidRDefault="00265AFB" w:rsidP="00265AFB">
      <w:pPr>
        <w:rPr>
          <w:rFonts w:asciiTheme="majorHAnsi" w:hAnsiTheme="majorHAnsi"/>
          <w:lang w:eastAsia="en-US"/>
        </w:rPr>
      </w:pPr>
      <w:r>
        <w:rPr>
          <w:rFonts w:asciiTheme="majorHAnsi" w:hAnsiTheme="majorHAnsi"/>
          <w:lang w:val="en-GB" w:eastAsia="en-US"/>
        </w:rPr>
        <w:tab/>
      </w:r>
      <w:r w:rsidRPr="00265AFB">
        <w:rPr>
          <w:rFonts w:asciiTheme="majorHAnsi" w:hAnsiTheme="majorHAnsi"/>
          <w:lang w:eastAsia="en-US"/>
        </w:rPr>
        <w:t>Зоологическата градина на Община Габрово е без лиценз. Редът за лицензиране на зоологически градини в България е регламентиран в раздел IV на Наредба №1 от 09.05.2006 г. на МОСВ. За да получи лиценз е необходимо да са изпълнят изискванията на наредба №6 от 23.10.2023 г. на МОСВ за минималните изисквания и условия за отглеждане на животни в зоологически градини. За целта е необходимо да се извърши цялостна реконструкция и организация на загражденията в зоопарка по такъв начин, че да се постигне оптимално подходяща среда, както за представянето на отглежданите видове, така и за осъществяването на природозащитни и образователни дейности. Съществуващата територия на зоопарка да се разшири най-малко с още два поземлени имота с идентификатори: 14218.77.8 и 14218.77.4 по КККР на гр. Габрово, община Габрово, общинска собственост.</w:t>
      </w:r>
    </w:p>
    <w:p w14:paraId="7A90350D" w14:textId="77777777" w:rsidR="00265AFB" w:rsidRPr="00265AFB" w:rsidRDefault="00265AFB" w:rsidP="00265AFB">
      <w:pPr>
        <w:tabs>
          <w:tab w:val="left" w:pos="1890"/>
        </w:tabs>
        <w:rPr>
          <w:rFonts w:asciiTheme="majorHAnsi" w:hAnsiTheme="majorHAnsi"/>
          <w:lang w:eastAsia="en-US"/>
        </w:rPr>
      </w:pPr>
      <w:r w:rsidRPr="00265AFB">
        <w:rPr>
          <w:rFonts w:asciiTheme="majorHAnsi" w:hAnsiTheme="majorHAnsi"/>
          <w:lang w:eastAsia="en-US"/>
        </w:rPr>
        <w:t xml:space="preserve">          </w:t>
      </w:r>
    </w:p>
    <w:p w14:paraId="09502B16" w14:textId="153827CF" w:rsidR="00265AFB" w:rsidRPr="00265AFB" w:rsidRDefault="00265AFB" w:rsidP="00265AFB">
      <w:pPr>
        <w:rPr>
          <w:rFonts w:asciiTheme="majorHAnsi" w:hAnsiTheme="majorHAnsi"/>
          <w:lang w:eastAsia="en-US"/>
        </w:rPr>
      </w:pPr>
      <w:r>
        <w:rPr>
          <w:rFonts w:asciiTheme="majorHAnsi" w:hAnsiTheme="majorHAnsi"/>
          <w:lang w:val="en-GB" w:eastAsia="en-US"/>
        </w:rPr>
        <w:tab/>
      </w:r>
      <w:r w:rsidRPr="00265AFB">
        <w:rPr>
          <w:rFonts w:asciiTheme="majorHAnsi" w:hAnsiTheme="majorHAnsi"/>
          <w:lang w:eastAsia="en-US"/>
        </w:rPr>
        <w:t xml:space="preserve">През първото тримесечие на 2026 г. се очаква да бъде обявена процедура за директно предоставяне на безвъзмездна финансова помощ за „Осигуряване на условия за опазване на застрашени видове ex-situ”. Поради проблем с начина на образуване на съществуващия поземлен имот отреден за зоологическа градина, община Габрово все още няма разширена площадка. В случай, че промяната на предназначението на поземлени имоти с идентификатори 14218.77.8 и 14218.77.4 по КККР на гр. Габрово, община Габрово, общинска собственост не стане факт до обявяване на процедурата, общината ще кандидатства по програмата със съществуващата площ.  </w:t>
      </w:r>
    </w:p>
    <w:p w14:paraId="6391AC1A" w14:textId="77777777" w:rsidR="00265AFB" w:rsidRPr="00265AFB" w:rsidRDefault="00265AFB" w:rsidP="00265AFB">
      <w:pPr>
        <w:tabs>
          <w:tab w:val="left" w:pos="1890"/>
        </w:tabs>
        <w:rPr>
          <w:rFonts w:asciiTheme="majorHAnsi" w:hAnsiTheme="majorHAnsi"/>
          <w:lang w:eastAsia="en-US"/>
        </w:rPr>
      </w:pPr>
    </w:p>
    <w:p w14:paraId="66845BBA" w14:textId="77777777" w:rsidR="00265AFB" w:rsidRPr="00265AFB" w:rsidRDefault="00265AFB" w:rsidP="00265AFB">
      <w:pPr>
        <w:tabs>
          <w:tab w:val="left" w:pos="1890"/>
        </w:tabs>
        <w:rPr>
          <w:rFonts w:asciiTheme="majorHAnsi" w:hAnsiTheme="majorHAnsi"/>
          <w:lang w:eastAsia="en-US"/>
        </w:rPr>
      </w:pPr>
      <w:r w:rsidRPr="00265AFB">
        <w:rPr>
          <w:rFonts w:asciiTheme="majorHAnsi" w:hAnsiTheme="majorHAnsi"/>
          <w:lang w:eastAsia="en-US"/>
        </w:rPr>
        <w:t>Преходни обекти от 2024-2025 г.</w:t>
      </w:r>
    </w:p>
    <w:p w14:paraId="7EBFD931" w14:textId="77777777" w:rsidR="00265AFB" w:rsidRPr="00265AFB" w:rsidRDefault="00265AFB" w:rsidP="00265AFB">
      <w:pPr>
        <w:ind w:left="709"/>
        <w:rPr>
          <w:rFonts w:asciiTheme="majorHAnsi" w:hAnsiTheme="majorHAnsi"/>
          <w:b/>
          <w:bCs/>
          <w:lang w:eastAsia="en-US"/>
        </w:rPr>
      </w:pPr>
      <w:r w:rsidRPr="00265AFB">
        <w:rPr>
          <w:rFonts w:asciiTheme="majorHAnsi" w:hAnsiTheme="majorHAnsi"/>
          <w:b/>
          <w:bCs/>
          <w:lang w:eastAsia="en-US"/>
        </w:rPr>
        <w:t>1.</w:t>
      </w:r>
      <w:r w:rsidRPr="00265AFB">
        <w:rPr>
          <w:rFonts w:asciiTheme="majorHAnsi" w:hAnsiTheme="majorHAnsi"/>
          <w:b/>
          <w:bCs/>
          <w:lang w:eastAsia="en-US"/>
        </w:rPr>
        <w:tab/>
        <w:t>Водоснабдяване на група села: Велковци, Кметчета, Лесичарка, Карали, Костенковци, Стойчовци, Драгомани, Тодорчета, Междене, Узуни и Старилковци от вътрешната водопроводна мрежа на гр. Габрово;</w:t>
      </w:r>
    </w:p>
    <w:p w14:paraId="20FC18DA" w14:textId="77777777" w:rsidR="00265AFB" w:rsidRPr="00265AFB" w:rsidRDefault="00265AFB" w:rsidP="00265AFB">
      <w:pPr>
        <w:ind w:left="709"/>
        <w:rPr>
          <w:rFonts w:asciiTheme="majorHAnsi" w:hAnsiTheme="majorHAnsi"/>
          <w:b/>
          <w:bCs/>
          <w:lang w:eastAsia="en-US"/>
        </w:rPr>
      </w:pPr>
      <w:r w:rsidRPr="00265AFB">
        <w:rPr>
          <w:rFonts w:asciiTheme="majorHAnsi" w:hAnsiTheme="majorHAnsi"/>
          <w:b/>
          <w:bCs/>
          <w:lang w:eastAsia="en-US"/>
        </w:rPr>
        <w:t>2.</w:t>
      </w:r>
      <w:r w:rsidRPr="00265AFB">
        <w:rPr>
          <w:rFonts w:asciiTheme="majorHAnsi" w:hAnsiTheme="majorHAnsi"/>
          <w:b/>
          <w:bCs/>
          <w:lang w:eastAsia="en-US"/>
        </w:rPr>
        <w:tab/>
        <w:t>Водоснабдяване на група села: Седянковци, Свинарски дол, Ветрово, Читаковци, Шипчени и Сейковци от вътрешната водопроводна мрежа на гр. Габрово ;</w:t>
      </w:r>
    </w:p>
    <w:p w14:paraId="025213FA" w14:textId="77777777" w:rsidR="00265AFB" w:rsidRPr="00265AFB" w:rsidRDefault="00265AFB" w:rsidP="00265AFB">
      <w:pPr>
        <w:ind w:left="709"/>
        <w:rPr>
          <w:rFonts w:asciiTheme="majorHAnsi" w:hAnsiTheme="majorHAnsi"/>
          <w:b/>
          <w:bCs/>
          <w:lang w:eastAsia="en-US"/>
        </w:rPr>
      </w:pPr>
      <w:r w:rsidRPr="00265AFB">
        <w:rPr>
          <w:rFonts w:asciiTheme="majorHAnsi" w:hAnsiTheme="majorHAnsi"/>
          <w:b/>
          <w:bCs/>
          <w:lang w:eastAsia="en-US"/>
        </w:rPr>
        <w:t>3.</w:t>
      </w:r>
      <w:r w:rsidRPr="00265AFB">
        <w:rPr>
          <w:rFonts w:asciiTheme="majorHAnsi" w:hAnsiTheme="majorHAnsi"/>
          <w:b/>
          <w:bCs/>
          <w:lang w:eastAsia="en-US"/>
        </w:rPr>
        <w:tab/>
        <w:t>Водоснабдяване на група села: Шарани, Банковци, Гръблевци, Солари, Иванили, Парчовци, Спанци и Гайкини от вътрешната водопроводна система на гр. Габрово;</w:t>
      </w:r>
    </w:p>
    <w:p w14:paraId="21D51AD0" w14:textId="77777777" w:rsidR="00265AFB" w:rsidRPr="00265AFB" w:rsidRDefault="00265AFB" w:rsidP="00265AFB">
      <w:pPr>
        <w:ind w:left="709"/>
        <w:rPr>
          <w:rFonts w:asciiTheme="majorHAnsi" w:hAnsiTheme="majorHAnsi"/>
          <w:b/>
          <w:bCs/>
          <w:lang w:eastAsia="en-US"/>
        </w:rPr>
      </w:pPr>
      <w:r w:rsidRPr="00265AFB">
        <w:rPr>
          <w:rFonts w:asciiTheme="majorHAnsi" w:hAnsiTheme="majorHAnsi"/>
          <w:b/>
          <w:bCs/>
          <w:lang w:eastAsia="en-US"/>
        </w:rPr>
        <w:t>4.</w:t>
      </w:r>
      <w:r w:rsidRPr="00265AFB">
        <w:rPr>
          <w:rFonts w:asciiTheme="majorHAnsi" w:hAnsiTheme="majorHAnsi"/>
          <w:b/>
          <w:bCs/>
          <w:lang w:eastAsia="en-US"/>
        </w:rPr>
        <w:tab/>
        <w:t>Водоснабдяване и канализация на район „Зоопарка“ и зона „Градище“, гр. Габрово.</w:t>
      </w:r>
    </w:p>
    <w:p w14:paraId="05FF848F" w14:textId="77777777" w:rsidR="00265AFB" w:rsidRDefault="00265AFB" w:rsidP="00265AFB">
      <w:pPr>
        <w:ind w:firstLine="708"/>
        <w:rPr>
          <w:rFonts w:asciiTheme="majorHAnsi" w:hAnsiTheme="majorHAnsi"/>
          <w:lang w:val="en-GB" w:eastAsia="en-US"/>
        </w:rPr>
      </w:pPr>
    </w:p>
    <w:p w14:paraId="41B2F1DC" w14:textId="5BE1F1A1" w:rsidR="00265AFB" w:rsidRDefault="00265AFB" w:rsidP="00265AFB">
      <w:pPr>
        <w:ind w:firstLine="708"/>
        <w:rPr>
          <w:rFonts w:asciiTheme="majorHAnsi" w:hAnsiTheme="majorHAnsi"/>
          <w:lang w:val="en-GB" w:eastAsia="en-US"/>
        </w:rPr>
      </w:pPr>
      <w:r w:rsidRPr="00265AFB">
        <w:rPr>
          <w:rFonts w:asciiTheme="majorHAnsi" w:hAnsiTheme="majorHAnsi"/>
          <w:lang w:eastAsia="en-US"/>
        </w:rPr>
        <w:t>За включените групи села липсва довеждащ водопровод от вътрешната водопроводна мрежа на гр. Габрово. Към момента селата са водоснабдени от местни водоизточници с недостатъчен дебит, което налага воден режим и водоснабдяване с водоноски.</w:t>
      </w:r>
    </w:p>
    <w:p w14:paraId="54DB84F1" w14:textId="77777777" w:rsidR="009E5A3C" w:rsidRDefault="009E5A3C" w:rsidP="00265AFB">
      <w:pPr>
        <w:ind w:firstLine="708"/>
        <w:rPr>
          <w:rFonts w:asciiTheme="majorHAnsi" w:hAnsiTheme="majorHAnsi"/>
          <w:lang w:val="en-GB" w:eastAsia="en-US"/>
        </w:rPr>
      </w:pPr>
    </w:p>
    <w:p w14:paraId="6FBCBD2C" w14:textId="209B943E" w:rsidR="009E5A3C" w:rsidRDefault="009E5A3C" w:rsidP="00265AFB">
      <w:pPr>
        <w:ind w:firstLine="708"/>
        <w:rPr>
          <w:rFonts w:asciiTheme="majorHAnsi" w:hAnsiTheme="majorHAnsi"/>
          <w:lang w:val="en-GB" w:eastAsia="en-US"/>
        </w:rPr>
      </w:pPr>
      <w:r w:rsidRPr="009118CF">
        <w:rPr>
          <w:noProof/>
          <w:lang w:eastAsia="bg-BG"/>
        </w:rPr>
        <mc:AlternateContent>
          <mc:Choice Requires="wps">
            <w:drawing>
              <wp:anchor distT="0" distB="0" distL="114300" distR="114300" simplePos="0" relativeHeight="251696128" behindDoc="0" locked="0" layoutInCell="1" allowOverlap="1" wp14:anchorId="0B92D82E" wp14:editId="1B7C2565">
                <wp:simplePos x="0" y="0"/>
                <wp:positionH relativeFrom="margin">
                  <wp:posOffset>0</wp:posOffset>
                </wp:positionH>
                <wp:positionV relativeFrom="paragraph">
                  <wp:posOffset>-635</wp:posOffset>
                </wp:positionV>
                <wp:extent cx="7162800" cy="390525"/>
                <wp:effectExtent l="0" t="0" r="0" b="9525"/>
                <wp:wrapNone/>
                <wp:docPr id="20507446" name="Rectangle 20507446"/>
                <wp:cNvGraphicFramePr/>
                <a:graphic xmlns:a="http://schemas.openxmlformats.org/drawingml/2006/main">
                  <a:graphicData uri="http://schemas.microsoft.com/office/word/2010/wordprocessingShape">
                    <wps:wsp>
                      <wps:cNvSpPr/>
                      <wps:spPr>
                        <a:xfrm>
                          <a:off x="0" y="0"/>
                          <a:ext cx="7162800" cy="390525"/>
                        </a:xfrm>
                        <a:prstGeom prst="rect">
                          <a:avLst/>
                        </a:prstGeom>
                        <a:solidFill>
                          <a:srgbClr val="2A3652"/>
                        </a:solidFill>
                        <a:ln w="25400" cap="flat" cmpd="sng" algn="ctr">
                          <a:noFill/>
                          <a:prstDash val="solid"/>
                        </a:ln>
                        <a:effectLst/>
                      </wps:spPr>
                      <wps:txbx>
                        <w:txbxContent>
                          <w:p w14:paraId="0F829BB1" w14:textId="5BBB2811" w:rsidR="009E5A3C" w:rsidRPr="001045E2" w:rsidRDefault="009E5A3C" w:rsidP="009E5A3C">
                            <w:pPr>
                              <w:pStyle w:val="Level3"/>
                              <w:numPr>
                                <w:ilvl w:val="0"/>
                                <w:numId w:val="23"/>
                              </w:numPr>
                              <w:ind w:right="1169"/>
                              <w:rPr>
                                <w:b/>
                                <w:bCs/>
                                <w:color w:val="BCFFBF"/>
                              </w:rPr>
                            </w:pPr>
                            <w:r w:rsidRPr="009E5A3C">
                              <w:rPr>
                                <w:b/>
                                <w:bCs/>
                                <w:color w:val="BCFFBF"/>
                              </w:rPr>
                              <w:t>ДРУГИ СТРАТЕГИЧЕСКИ ЦЕЛИ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92D82E" id="Rectangle 20507446" o:spid="_x0000_s1043" style="position:absolute;left:0;text-align:left;margin-left:0;margin-top:-.05pt;width:564pt;height:30.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" fillcolor="#2a3652" stroked="f" strokeweight="2pt">
                <v:textbox>
                  <w:txbxContent>
                    <w:p w14:paraId="0F829BB1" w14:textId="5BBB2811" w:rsidR="009E5A3C" w:rsidRPr="001045E2" w:rsidRDefault="009E5A3C" w:rsidP="009E5A3C">
                      <w:pPr>
                        <w:pStyle w:val="Level3"/>
                        <w:numPr>
                          <w:ilvl w:val="0"/>
                          <w:numId w:val="23"/>
                        </w:numPr>
                        <w:ind w:right="1169"/>
                        <w:rPr>
                          <w:b/>
                          <w:bCs/>
                          <w:color w:val="BCFFBF"/>
                        </w:rPr>
                      </w:pPr>
                      <w:r w:rsidRPr="009E5A3C">
                        <w:rPr>
                          <w:b/>
                          <w:bCs/>
                          <w:color w:val="BCFFBF"/>
                        </w:rPr>
                        <w:t>ДРУГИ СТРАТЕГИЧЕСКИ ЦЕЛИ</w:t>
                      </w:r>
                    </w:p>
                  </w:txbxContent>
                </v:textbox>
                <w10:wrap anchorx="margin"/>
              </v:rect>
            </w:pict>
          </mc:Fallback>
        </mc:AlternateContent>
      </w:r>
    </w:p>
    <w:p w14:paraId="702258AE" w14:textId="77777777" w:rsidR="009E5A3C" w:rsidRDefault="009E5A3C" w:rsidP="00265AFB">
      <w:pPr>
        <w:ind w:firstLine="708"/>
        <w:rPr>
          <w:rFonts w:asciiTheme="majorHAnsi" w:hAnsiTheme="majorHAnsi"/>
          <w:lang w:val="en-GB" w:eastAsia="en-US"/>
        </w:rPr>
      </w:pPr>
    </w:p>
    <w:p w14:paraId="52B69730" w14:textId="77777777" w:rsidR="009E5A3C" w:rsidRDefault="009E5A3C" w:rsidP="00265AFB">
      <w:pPr>
        <w:ind w:firstLine="708"/>
        <w:rPr>
          <w:rFonts w:asciiTheme="majorHAnsi" w:hAnsiTheme="majorHAnsi"/>
          <w:lang w:val="en-GB" w:eastAsia="en-US"/>
        </w:rPr>
      </w:pPr>
    </w:p>
    <w:p w14:paraId="0405FB45" w14:textId="77777777" w:rsidR="009E5A3C" w:rsidRPr="00110275" w:rsidRDefault="009E5A3C" w:rsidP="009E5A3C">
      <w:pPr>
        <w:pStyle w:val="Style4"/>
        <w:tabs>
          <w:tab w:val="clear" w:pos="8630"/>
        </w:tabs>
        <w:ind w:firstLine="709"/>
        <w:rPr>
          <w:bCs/>
        </w:rPr>
      </w:pPr>
      <w:r w:rsidRPr="00110275">
        <w:rPr>
          <w:bCs/>
        </w:rPr>
        <w:t>След промените в Закона за насърчаване на инвестициите и Закона за собствеността и ползването на земеделски земи Община Габрово ще работи активно за продължаване на сътрудничеството и взаимодействие с „Тракия икономическа зона“ което цели създаване на съвременна бизнес инфраструктура на територията на съществуващите индустриални зони, както и изграждане на нови индустриални зони в обхвата на общински или общински и частни имоти между селата Драгановци и Яворец.</w:t>
      </w:r>
    </w:p>
    <w:p w14:paraId="748528C1" w14:textId="77777777" w:rsidR="009E5A3C" w:rsidRPr="00110275" w:rsidRDefault="009E5A3C" w:rsidP="009E5A3C">
      <w:pPr>
        <w:pStyle w:val="Style4"/>
        <w:tabs>
          <w:tab w:val="clear" w:pos="8630"/>
        </w:tabs>
        <w:ind w:firstLine="709"/>
        <w:rPr>
          <w:bCs/>
        </w:rPr>
      </w:pPr>
      <w:r w:rsidRPr="00110275">
        <w:rPr>
          <w:bCs/>
        </w:rPr>
        <w:t>През настоящата година ще бъде обсъдена възможността за предоставяне на помещения за развойна и стопанска дейност в сграда с идентификатор 14218.504.35.1 и административен адрес: „Христо Смирненски“ № 35 с предназначение „Високотехнологичен бизнес инкубатор“. Ще бъде прецизирана възможността за ползването на помещения при стимулиращи условия даващи ползи за стартиращи бизнес начинания.</w:t>
      </w:r>
    </w:p>
    <w:p w14:paraId="33797823" w14:textId="77777777" w:rsidR="009E5A3C" w:rsidRPr="00110275" w:rsidRDefault="009E5A3C" w:rsidP="009E5A3C">
      <w:pPr>
        <w:pStyle w:val="Style4"/>
        <w:tabs>
          <w:tab w:val="clear" w:pos="8630"/>
        </w:tabs>
        <w:ind w:firstLine="709"/>
        <w:rPr>
          <w:bCs/>
        </w:rPr>
      </w:pPr>
      <w:r w:rsidRPr="00110275">
        <w:rPr>
          <w:bCs/>
        </w:rPr>
        <w:t>За свободните помещения в сграда с идентификатор 14218.510.77.1 и административен адрес: ул. Петкова нива № 5, в която се помещава и Астрономическа обсерватория и Планетариум – Габрово ще продължи да се търси стратегическо и устойчиво решение за използването им съгласно тяхното предназначение.</w:t>
      </w:r>
    </w:p>
    <w:p w14:paraId="54B06E41" w14:textId="77777777" w:rsidR="009E5A3C" w:rsidRDefault="009E5A3C" w:rsidP="00265AFB">
      <w:pPr>
        <w:ind w:firstLine="708"/>
        <w:rPr>
          <w:rFonts w:asciiTheme="majorHAnsi" w:hAnsiTheme="majorHAnsi"/>
          <w:lang w:val="en-GB" w:eastAsia="en-US"/>
        </w:rPr>
      </w:pPr>
    </w:p>
    <w:p w14:paraId="74EFAF64" w14:textId="77777777" w:rsidR="009E5A3C" w:rsidRPr="009E5A3C" w:rsidRDefault="009E5A3C" w:rsidP="00265AFB">
      <w:pPr>
        <w:ind w:firstLine="708"/>
        <w:rPr>
          <w:rFonts w:asciiTheme="majorHAnsi" w:hAnsiTheme="majorHAnsi"/>
          <w:lang w:val="en-GB" w:eastAsia="en-US"/>
        </w:rPr>
      </w:pPr>
    </w:p>
    <w:p w14:paraId="556B65F6" w14:textId="77777777" w:rsidR="009E5A3C" w:rsidRPr="009E5A3C" w:rsidRDefault="009E5A3C" w:rsidP="009E5A3C">
      <w:pPr>
        <w:spacing w:after="120"/>
        <w:ind w:firstLine="708"/>
        <w:jc w:val="both"/>
        <w:rPr>
          <w:rFonts w:asciiTheme="majorHAnsi" w:hAnsiTheme="majorHAnsi"/>
          <w:b/>
        </w:rPr>
      </w:pPr>
      <w:r w:rsidRPr="009E5A3C">
        <w:rPr>
          <w:rFonts w:asciiTheme="majorHAnsi" w:hAnsiTheme="majorHAnsi"/>
          <w:b/>
        </w:rPr>
        <w:t>Програмата за управление и разпореждане с общински имоти, собственост на Община Габрово е отворен документ и може да бъде актуализирана през годината по реда на нейното приемане, с решение на Общински съвет.</w:t>
      </w:r>
    </w:p>
    <w:p w14:paraId="14336583" w14:textId="77777777" w:rsidR="009E5A3C" w:rsidRPr="00110275" w:rsidRDefault="009E5A3C" w:rsidP="009E5A3C">
      <w:pPr>
        <w:spacing w:after="120"/>
        <w:ind w:firstLine="708"/>
        <w:jc w:val="both"/>
        <w:rPr>
          <w:rFonts w:asciiTheme="majorHAnsi" w:hAnsiTheme="majorHAnsi"/>
          <w:i/>
        </w:rPr>
      </w:pPr>
      <w:r w:rsidRPr="009E5A3C">
        <w:rPr>
          <w:rFonts w:asciiTheme="majorHAnsi" w:hAnsiTheme="majorHAnsi"/>
          <w:i/>
        </w:rPr>
        <w:t xml:space="preserve">Настоящата Програма за управление на собствеността на Община Габрово за 2026 г. е разработена от </w:t>
      </w:r>
      <w:r w:rsidRPr="00110275">
        <w:rPr>
          <w:rFonts w:asciiTheme="majorHAnsi" w:hAnsiTheme="majorHAnsi"/>
          <w:i/>
        </w:rPr>
        <w:t xml:space="preserve">Дирекция ОССД и е приета от Комисията по Закона за общинската собственост, назначена със Заповед на Кмета на Община Габрово № 719/23.04.2024 г., съгласно Протокол от 14.01.2026 г. </w:t>
      </w:r>
    </w:p>
    <w:p w14:paraId="7053AEF2" w14:textId="77777777" w:rsidR="009E5A3C" w:rsidRPr="009E5A3C" w:rsidRDefault="009E5A3C" w:rsidP="00265AFB">
      <w:pPr>
        <w:ind w:firstLine="708"/>
        <w:rPr>
          <w:rFonts w:asciiTheme="majorHAnsi" w:hAnsiTheme="majorHAnsi"/>
          <w:lang w:val="en-GB" w:eastAsia="en-US"/>
        </w:rPr>
      </w:pPr>
    </w:p>
    <w:sectPr w:rsidR="009E5A3C" w:rsidRPr="009E5A3C" w:rsidSect="001B598E">
      <w:footerReference w:type="default" r:id="rId16"/>
      <w:pgSz w:w="11906" w:h="16838" w:code="9"/>
      <w:pgMar w:top="567" w:right="990" w:bottom="1843" w:left="990" w:header="360" w:footer="3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B14A4" w14:textId="77777777" w:rsidR="00247993" w:rsidRDefault="00247993">
      <w:r>
        <w:separator/>
      </w:r>
    </w:p>
  </w:endnote>
  <w:endnote w:type="continuationSeparator" w:id="0">
    <w:p w14:paraId="3B19AB2A" w14:textId="77777777" w:rsidR="00247993" w:rsidRDefault="0024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Advent Pro Expanded Black">
    <w:altName w:val="Times New Roman"/>
    <w:charset w:val="00"/>
    <w:family w:val="auto"/>
    <w:pitch w:val="variable"/>
    <w:sig w:usb0="00000001" w:usb1="00000000" w:usb2="00000000" w:usb3="00000000" w:csb0="0000009B" w:csb1="00000000"/>
  </w:font>
  <w:font w:name="Calibri">
    <w:panose1 w:val="020F0502020204030204"/>
    <w:charset w:val="CC"/>
    <w:family w:val="swiss"/>
    <w:pitch w:val="variable"/>
    <w:sig w:usb0="E4002EFF" w:usb1="C200247B" w:usb2="00000009" w:usb3="00000000" w:csb0="000001FF" w:csb1="00000000"/>
  </w:font>
  <w:font w:name="Poppins">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62E2" w14:textId="49E8C532" w:rsidR="00F0441F" w:rsidRPr="00DD0A7D" w:rsidRDefault="00DD0A7D" w:rsidP="009118CF">
    <w:pPr>
      <w:pStyle w:val="Footer"/>
      <w:tabs>
        <w:tab w:val="clear" w:pos="4677"/>
        <w:tab w:val="center" w:pos="2160"/>
      </w:tabs>
      <w:jc w:val="right"/>
      <w:rPr>
        <w:rFonts w:asciiTheme="majorHAnsi" w:hAnsiTheme="majorHAnsi" w:cs="Arial"/>
        <w:noProof/>
      </w:rPr>
    </w:pPr>
    <w:r w:rsidRPr="00DD0A7D">
      <w:rPr>
        <w:rFonts w:asciiTheme="majorHAnsi" w:hAnsiTheme="majorHAnsi"/>
        <w:noProof/>
        <w:sz w:val="28"/>
        <w:szCs w:val="28"/>
        <w:lang w:eastAsia="bg-BG"/>
      </w:rPr>
      <mc:AlternateContent>
        <mc:Choice Requires="wps">
          <w:drawing>
            <wp:anchor distT="0" distB="0" distL="114300" distR="114300" simplePos="0" relativeHeight="251683840" behindDoc="0" locked="0" layoutInCell="1" allowOverlap="1" wp14:anchorId="5AA378B6" wp14:editId="540CC743">
              <wp:simplePos x="0" y="0"/>
              <wp:positionH relativeFrom="column">
                <wp:posOffset>142875</wp:posOffset>
              </wp:positionH>
              <wp:positionV relativeFrom="paragraph">
                <wp:posOffset>-102235</wp:posOffset>
              </wp:positionV>
              <wp:extent cx="1181100" cy="571500"/>
              <wp:effectExtent l="0" t="0" r="0" b="0"/>
              <wp:wrapNone/>
              <wp:docPr id="184038829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F4DB6" w14:textId="745D441E" w:rsidR="00DD0A7D" w:rsidRPr="00DD0A7D" w:rsidRDefault="00DD0A7D" w:rsidP="00DD0A7D">
                          <w:pPr>
                            <w:rPr>
                              <w:rFonts w:asciiTheme="majorHAnsi" w:hAnsiTheme="majorHAnsi"/>
                              <w:b/>
                              <w:bCs/>
                              <w:sz w:val="28"/>
                              <w:szCs w:val="28"/>
                            </w:rPr>
                          </w:pPr>
                          <w:r w:rsidRPr="00DD0A7D">
                            <w:rPr>
                              <w:rFonts w:asciiTheme="majorHAnsi" w:hAnsiTheme="majorHAnsi"/>
                              <w:b/>
                              <w:bCs/>
                              <w:sz w:val="28"/>
                              <w:szCs w:val="28"/>
                            </w:rPr>
                            <w:t>ОБЩИНА</w:t>
                          </w:r>
                        </w:p>
                        <w:p w14:paraId="7E079A5D" w14:textId="7E9065B9" w:rsidR="00DD0A7D" w:rsidRPr="00DD0A7D" w:rsidRDefault="00DD0A7D" w:rsidP="00DD0A7D">
                          <w:pPr>
                            <w:rPr>
                              <w:rFonts w:asciiTheme="majorHAnsi" w:hAnsiTheme="majorHAnsi"/>
                              <w:b/>
                              <w:bCs/>
                              <w:sz w:val="28"/>
                              <w:szCs w:val="28"/>
                            </w:rPr>
                          </w:pPr>
                          <w:r w:rsidRPr="00DD0A7D">
                            <w:rPr>
                              <w:rFonts w:asciiTheme="majorHAnsi" w:hAnsiTheme="majorHAnsi"/>
                              <w:b/>
                              <w:bCs/>
                              <w:sz w:val="28"/>
                              <w:szCs w:val="28"/>
                            </w:rPr>
                            <w:t>ГАБРОВО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A378B6" id="_x0000_t202" coordsize="21600,21600" o:spt="202" path="m,l,21600r21600,l21600,xe">
              <v:stroke joinstyle="miter"/>
              <v:path gradientshapeok="t" o:connecttype="rect"/>
            </v:shapetype>
            <v:shape id="Text Box 166" o:spid="_x0000_s1044" type="#_x0000_t202" style="position:absolute;left:0;text-align:left;margin-left:11.25pt;margin-top:-8.05pt;width:93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" filled="f" stroked="f">
              <v:textbox>
                <w:txbxContent>
                  <w:p w14:paraId="5F7F4DB6" w14:textId="745D441E" w:rsidR="00DD0A7D" w:rsidRPr="00DD0A7D" w:rsidRDefault="00DD0A7D" w:rsidP="00DD0A7D">
                    <w:pPr>
                      <w:rPr>
                        <w:rFonts w:asciiTheme="majorHAnsi" w:hAnsiTheme="majorHAnsi"/>
                        <w:b/>
                        <w:bCs/>
                        <w:sz w:val="28"/>
                        <w:szCs w:val="28"/>
                      </w:rPr>
                    </w:pPr>
                    <w:r w:rsidRPr="00DD0A7D">
                      <w:rPr>
                        <w:rFonts w:asciiTheme="majorHAnsi" w:hAnsiTheme="majorHAnsi"/>
                        <w:b/>
                        <w:bCs/>
                        <w:sz w:val="28"/>
                        <w:szCs w:val="28"/>
                      </w:rPr>
                      <w:t>ОБЩИНА</w:t>
                    </w:r>
                  </w:p>
                  <w:p w14:paraId="7E079A5D" w14:textId="7E9065B9" w:rsidR="00DD0A7D" w:rsidRPr="00DD0A7D" w:rsidRDefault="00DD0A7D" w:rsidP="00DD0A7D">
                    <w:pPr>
                      <w:rPr>
                        <w:rFonts w:asciiTheme="majorHAnsi" w:hAnsiTheme="majorHAnsi"/>
                        <w:b/>
                        <w:bCs/>
                        <w:sz w:val="28"/>
                        <w:szCs w:val="28"/>
                      </w:rPr>
                    </w:pPr>
                    <w:r w:rsidRPr="00DD0A7D">
                      <w:rPr>
                        <w:rFonts w:asciiTheme="majorHAnsi" w:hAnsiTheme="majorHAnsi"/>
                        <w:b/>
                        <w:bCs/>
                        <w:sz w:val="28"/>
                        <w:szCs w:val="28"/>
                      </w:rPr>
                      <w:t>ГАБРОВО</w:t>
                    </w:r>
                  </w:p>
                </w:txbxContent>
              </v:textbox>
            </v:shape>
          </w:pict>
        </mc:Fallback>
      </mc:AlternateContent>
    </w:r>
    <w:r w:rsidRPr="00DD0A7D">
      <w:rPr>
        <w:rFonts w:asciiTheme="majorHAnsi" w:hAnsiTheme="majorHAnsi" w:cs="Arial"/>
        <w:noProof/>
        <w:sz w:val="28"/>
        <w:szCs w:val="28"/>
        <w:lang w:eastAsia="bg-BG"/>
      </w:rPr>
      <w:drawing>
        <wp:anchor distT="0" distB="0" distL="114300" distR="114300" simplePos="0" relativeHeight="251670528" behindDoc="0" locked="0" layoutInCell="1" allowOverlap="1" wp14:anchorId="1A708C51" wp14:editId="312C9823">
          <wp:simplePos x="0" y="0"/>
          <wp:positionH relativeFrom="column">
            <wp:posOffset>-207645</wp:posOffset>
          </wp:positionH>
          <wp:positionV relativeFrom="paragraph">
            <wp:posOffset>-63516</wp:posOffset>
          </wp:positionV>
          <wp:extent cx="307159" cy="419100"/>
          <wp:effectExtent l="0" t="0" r="0" b="0"/>
          <wp:wrapNone/>
          <wp:docPr id="20845932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96829" name="Picture 1504496829"/>
                  <pic:cNvPicPr/>
                </pic:nvPicPr>
                <pic:blipFill>
                  <a:blip r:embed="rId1">
                    <a:extLst>
                      <a:ext uri="{28A0092B-C50C-407E-A947-70E740481C1C}">
                        <a14:useLocalDpi xmlns:a14="http://schemas.microsoft.com/office/drawing/2010/main" val="0"/>
                      </a:ext>
                    </a:extLst>
                  </a:blip>
                  <a:stretch>
                    <a:fillRect/>
                  </a:stretch>
                </pic:blipFill>
                <pic:spPr>
                  <a:xfrm>
                    <a:off x="0" y="0"/>
                    <a:ext cx="307159" cy="419100"/>
                  </a:xfrm>
                  <a:prstGeom prst="rect">
                    <a:avLst/>
                  </a:prstGeom>
                </pic:spPr>
              </pic:pic>
            </a:graphicData>
          </a:graphic>
          <wp14:sizeRelH relativeFrom="margin">
            <wp14:pctWidth>0</wp14:pctWidth>
          </wp14:sizeRelH>
          <wp14:sizeRelV relativeFrom="margin">
            <wp14:pctHeight>0</wp14:pctHeight>
          </wp14:sizeRelV>
        </wp:anchor>
      </w:drawing>
    </w:r>
    <w:r w:rsidRPr="00DD0A7D">
      <w:rPr>
        <w:rFonts w:asciiTheme="majorHAnsi" w:hAnsiTheme="majorHAnsi"/>
        <w:noProof/>
        <w:sz w:val="28"/>
        <w:szCs w:val="28"/>
        <w:lang w:eastAsia="bg-BG"/>
      </w:rPr>
      <mc:AlternateContent>
        <mc:Choice Requires="wps">
          <w:drawing>
            <wp:anchor distT="0" distB="0" distL="114300" distR="114300" simplePos="0" relativeHeight="251657216" behindDoc="0" locked="0" layoutInCell="1" allowOverlap="1" wp14:anchorId="7BC04376" wp14:editId="5F7A2151">
              <wp:simplePos x="0" y="0"/>
              <wp:positionH relativeFrom="column">
                <wp:posOffset>1543049</wp:posOffset>
              </wp:positionH>
              <wp:positionV relativeFrom="paragraph">
                <wp:posOffset>-276860</wp:posOffset>
              </wp:positionV>
              <wp:extent cx="4429125" cy="888365"/>
              <wp:effectExtent l="0" t="0" r="0" b="6985"/>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DCA56" w14:textId="77777777" w:rsidR="00DD0A7D" w:rsidRDefault="00DD0A7D" w:rsidP="009118CF">
                          <w:pPr>
                            <w:pStyle w:val="Level3"/>
                          </w:pPr>
                        </w:p>
                        <w:p w14:paraId="2B8741E0" w14:textId="2FE16C8B" w:rsidR="001E0398" w:rsidRPr="00DD0A7D" w:rsidRDefault="009118CF" w:rsidP="009118CF">
                          <w:pPr>
                            <w:pStyle w:val="Level3"/>
                            <w:rPr>
                              <w:b/>
                              <w:bCs/>
                              <w:color w:val="333366" w:themeColor="accent3"/>
                              <w:sz w:val="20"/>
                              <w:szCs w:val="40"/>
                            </w:rPr>
                          </w:pPr>
                          <w:r w:rsidRPr="00DD0A7D">
                            <w:rPr>
                              <w:b/>
                              <w:bCs/>
                              <w:sz w:val="28"/>
                              <w:szCs w:val="24"/>
                            </w:rPr>
                            <w:t>Програма за придобиване, управление и разпореждане с общинска собственост за 2026г.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04376" id="_x0000_s1045" type="#_x0000_t202" style="position:absolute;left:0;text-align:left;margin-left:121.5pt;margin-top:-21.8pt;width:348.75pt;height:6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" filled="f" stroked="f">
              <v:textbox>
                <w:txbxContent>
                  <w:p w14:paraId="760DCA56" w14:textId="77777777" w:rsidR="00DD0A7D" w:rsidRDefault="00DD0A7D" w:rsidP="009118CF">
                    <w:pPr>
                      <w:pStyle w:val="Level3"/>
                    </w:pPr>
                  </w:p>
                  <w:p w14:paraId="2B8741E0" w14:textId="2FE16C8B" w:rsidR="001E0398" w:rsidRPr="00DD0A7D" w:rsidRDefault="009118CF" w:rsidP="009118CF">
                    <w:pPr>
                      <w:pStyle w:val="Level3"/>
                      <w:rPr>
                        <w:b/>
                        <w:bCs/>
                        <w:color w:val="333366" w:themeColor="accent3"/>
                        <w:sz w:val="20"/>
                        <w:szCs w:val="40"/>
                      </w:rPr>
                    </w:pPr>
                    <w:r w:rsidRPr="00DD0A7D">
                      <w:rPr>
                        <w:b/>
                        <w:bCs/>
                        <w:sz w:val="28"/>
                        <w:szCs w:val="24"/>
                      </w:rPr>
                      <w:t>Програма за придобиване, управление и разпореждане с общинска собственост за 2026г.</w:t>
                    </w:r>
                  </w:p>
                </w:txbxContent>
              </v:textbox>
            </v:shape>
          </w:pict>
        </mc:Fallback>
      </mc:AlternateContent>
    </w:r>
    <w:r w:rsidR="00B70876" w:rsidRPr="00DD0A7D">
      <w:rPr>
        <w:rFonts w:asciiTheme="majorHAnsi" w:hAnsiTheme="majorHAnsi" w:cs="Arial"/>
        <w:noProof/>
        <w:sz w:val="28"/>
        <w:szCs w:val="28"/>
        <w:lang w:eastAsia="bg-BG"/>
      </w:rPr>
      <mc:AlternateContent>
        <mc:Choice Requires="wps">
          <w:drawing>
            <wp:anchor distT="0" distB="0" distL="114300" distR="114300" simplePos="0" relativeHeight="251643904" behindDoc="0" locked="0" layoutInCell="1" allowOverlap="1" wp14:anchorId="1972CB1E" wp14:editId="7FCD61E8">
              <wp:simplePos x="0" y="0"/>
              <wp:positionH relativeFrom="column">
                <wp:posOffset>-270510</wp:posOffset>
              </wp:positionH>
              <wp:positionV relativeFrom="paragraph">
                <wp:posOffset>-238570</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2A3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5985F3" id="Rectangle 12" o:spid="_x0000_s1026" style="position:absolute;margin-left:-21.3pt;margin-top:-18.8pt;width:556.1pt;height: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" fillcolor="#2a3652" stroked="f" strokeweight="2pt"/>
          </w:pict>
        </mc:Fallback>
      </mc:AlternateContent>
    </w:r>
    <w:r w:rsidR="00664743" w:rsidRPr="00DD0A7D">
      <w:rPr>
        <w:rFonts w:asciiTheme="majorHAnsi" w:hAnsiTheme="majorHAnsi" w:cs="Arial"/>
        <w:noProof/>
        <w:sz w:val="28"/>
        <w:szCs w:val="28"/>
      </w:rPr>
      <w:fldChar w:fldCharType="begin"/>
    </w:r>
    <w:r w:rsidR="00664743" w:rsidRPr="00DD0A7D">
      <w:rPr>
        <w:rFonts w:asciiTheme="majorHAnsi" w:hAnsiTheme="majorHAnsi" w:cs="Arial"/>
        <w:noProof/>
        <w:sz w:val="28"/>
        <w:szCs w:val="28"/>
      </w:rPr>
      <w:instrText xml:space="preserve"> PAGE </w:instrText>
    </w:r>
    <w:r w:rsidR="00664743" w:rsidRPr="00DD0A7D">
      <w:rPr>
        <w:rFonts w:asciiTheme="majorHAnsi" w:hAnsiTheme="majorHAnsi" w:cs="Arial"/>
        <w:noProof/>
        <w:sz w:val="28"/>
        <w:szCs w:val="28"/>
      </w:rPr>
      <w:fldChar w:fldCharType="separate"/>
    </w:r>
    <w:r w:rsidR="004D4087">
      <w:rPr>
        <w:rFonts w:asciiTheme="majorHAnsi" w:hAnsiTheme="majorHAnsi" w:cs="Arial"/>
        <w:noProof/>
        <w:sz w:val="28"/>
        <w:szCs w:val="28"/>
      </w:rPr>
      <w:t>4</w:t>
    </w:r>
    <w:r w:rsidR="00664743" w:rsidRPr="00DD0A7D">
      <w:rPr>
        <w:rFonts w:asciiTheme="majorHAnsi" w:hAnsiTheme="majorHAnsi" w:cs="Arial"/>
        <w:noProof/>
        <w:sz w:val="28"/>
        <w:szCs w:val="28"/>
      </w:rPr>
      <w:fldChar w:fldCharType="end"/>
    </w:r>
    <w:r w:rsidR="00664743" w:rsidRPr="00DD0A7D">
      <w:rPr>
        <w:rFonts w:asciiTheme="majorHAnsi" w:hAnsiTheme="majorHAnsi" w:cs="Arial"/>
        <w:noProof/>
      </w:rPr>
      <w:t xml:space="preserve"> </w:t>
    </w:r>
  </w:p>
  <w:p w14:paraId="0C755730" w14:textId="6AB87B04" w:rsidR="002D2E2F" w:rsidRPr="006D7D65" w:rsidRDefault="002D2E2F" w:rsidP="002D2E2F">
    <w:pPr>
      <w:pStyle w:val="Footer"/>
      <w:tabs>
        <w:tab w:val="clear" w:pos="4677"/>
        <w:tab w:val="center" w:pos="2160"/>
      </w:tabs>
      <w:ind w:left="540" w:right="540"/>
      <w:rPr>
        <w:rFonts w:ascii="Arial" w:hAnsi="Arial" w:cs="Arial"/>
      </w:rPr>
    </w:pPr>
  </w:p>
  <w:p w14:paraId="0C9E932C" w14:textId="32B3C789" w:rsidR="00F635DA" w:rsidRDefault="00F635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FA886" w14:textId="77777777" w:rsidR="00247993" w:rsidRDefault="00247993">
      <w:bookmarkStart w:id="0" w:name="_Hlk219111665"/>
      <w:bookmarkEnd w:id="0"/>
      <w:r>
        <w:separator/>
      </w:r>
    </w:p>
  </w:footnote>
  <w:footnote w:type="continuationSeparator" w:id="0">
    <w:p w14:paraId="2E4A094C" w14:textId="77777777" w:rsidR="00247993" w:rsidRDefault="00247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CC56F0"/>
    <w:multiLevelType w:val="hybridMultilevel"/>
    <w:tmpl w:val="818C3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F4544D"/>
    <w:multiLevelType w:val="hybridMultilevel"/>
    <w:tmpl w:val="770C9F5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33171DB"/>
    <w:multiLevelType w:val="hybridMultilevel"/>
    <w:tmpl w:val="EFA66F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B84125"/>
    <w:multiLevelType w:val="hybridMultilevel"/>
    <w:tmpl w:val="90E8A63A"/>
    <w:lvl w:ilvl="0" w:tplc="A73E94C8">
      <w:start w:val="1"/>
      <w:numFmt w:val="decimal"/>
      <w:pStyle w:val="Style3"/>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A544DCE"/>
    <w:multiLevelType w:val="hybridMultilevel"/>
    <w:tmpl w:val="2F80CCE2"/>
    <w:lvl w:ilvl="0" w:tplc="04020013">
      <w:start w:val="1"/>
      <w:numFmt w:val="upperRoman"/>
      <w:lvlText w:val="%1."/>
      <w:lvlJc w:val="right"/>
      <w:pPr>
        <w:ind w:left="1125" w:hanging="360"/>
      </w:pPr>
    </w:lvl>
    <w:lvl w:ilvl="1" w:tplc="04020019" w:tentative="1">
      <w:start w:val="1"/>
      <w:numFmt w:val="lowerLetter"/>
      <w:lvlText w:val="%2."/>
      <w:lvlJc w:val="left"/>
      <w:pPr>
        <w:ind w:left="1845" w:hanging="360"/>
      </w:pPr>
    </w:lvl>
    <w:lvl w:ilvl="2" w:tplc="0402001B" w:tentative="1">
      <w:start w:val="1"/>
      <w:numFmt w:val="lowerRoman"/>
      <w:lvlText w:val="%3."/>
      <w:lvlJc w:val="right"/>
      <w:pPr>
        <w:ind w:left="2565" w:hanging="180"/>
      </w:pPr>
    </w:lvl>
    <w:lvl w:ilvl="3" w:tplc="0402000F" w:tentative="1">
      <w:start w:val="1"/>
      <w:numFmt w:val="decimal"/>
      <w:lvlText w:val="%4."/>
      <w:lvlJc w:val="left"/>
      <w:pPr>
        <w:ind w:left="3285" w:hanging="360"/>
      </w:pPr>
    </w:lvl>
    <w:lvl w:ilvl="4" w:tplc="04020019" w:tentative="1">
      <w:start w:val="1"/>
      <w:numFmt w:val="lowerLetter"/>
      <w:lvlText w:val="%5."/>
      <w:lvlJc w:val="left"/>
      <w:pPr>
        <w:ind w:left="4005" w:hanging="360"/>
      </w:pPr>
    </w:lvl>
    <w:lvl w:ilvl="5" w:tplc="0402001B" w:tentative="1">
      <w:start w:val="1"/>
      <w:numFmt w:val="lowerRoman"/>
      <w:lvlText w:val="%6."/>
      <w:lvlJc w:val="right"/>
      <w:pPr>
        <w:ind w:left="4725" w:hanging="180"/>
      </w:pPr>
    </w:lvl>
    <w:lvl w:ilvl="6" w:tplc="0402000F" w:tentative="1">
      <w:start w:val="1"/>
      <w:numFmt w:val="decimal"/>
      <w:lvlText w:val="%7."/>
      <w:lvlJc w:val="left"/>
      <w:pPr>
        <w:ind w:left="5445" w:hanging="360"/>
      </w:pPr>
    </w:lvl>
    <w:lvl w:ilvl="7" w:tplc="04020019" w:tentative="1">
      <w:start w:val="1"/>
      <w:numFmt w:val="lowerLetter"/>
      <w:lvlText w:val="%8."/>
      <w:lvlJc w:val="left"/>
      <w:pPr>
        <w:ind w:left="6165" w:hanging="360"/>
      </w:pPr>
    </w:lvl>
    <w:lvl w:ilvl="8" w:tplc="0402001B" w:tentative="1">
      <w:start w:val="1"/>
      <w:numFmt w:val="lowerRoman"/>
      <w:lvlText w:val="%9."/>
      <w:lvlJc w:val="right"/>
      <w:pPr>
        <w:ind w:left="6885" w:hanging="180"/>
      </w:pPr>
    </w:lvl>
  </w:abstractNum>
  <w:abstractNum w:abstractNumId="7" w15:restartNumberingAfterBreak="0">
    <w:nsid w:val="1BE60BAE"/>
    <w:multiLevelType w:val="hybridMultilevel"/>
    <w:tmpl w:val="AC84D4BA"/>
    <w:lvl w:ilvl="0" w:tplc="1B74764C">
      <w:start w:val="2"/>
      <w:numFmt w:val="upperRoman"/>
      <w:lvlText w:val="%1."/>
      <w:lvlJc w:val="left"/>
      <w:pPr>
        <w:ind w:left="1485" w:hanging="720"/>
      </w:pPr>
      <w:rPr>
        <w:rFonts w:hint="default"/>
      </w:rPr>
    </w:lvl>
    <w:lvl w:ilvl="1" w:tplc="04020019" w:tentative="1">
      <w:start w:val="1"/>
      <w:numFmt w:val="lowerLetter"/>
      <w:lvlText w:val="%2."/>
      <w:lvlJc w:val="left"/>
      <w:pPr>
        <w:ind w:left="1845" w:hanging="360"/>
      </w:pPr>
    </w:lvl>
    <w:lvl w:ilvl="2" w:tplc="0402001B" w:tentative="1">
      <w:start w:val="1"/>
      <w:numFmt w:val="lowerRoman"/>
      <w:lvlText w:val="%3."/>
      <w:lvlJc w:val="right"/>
      <w:pPr>
        <w:ind w:left="2565" w:hanging="180"/>
      </w:pPr>
    </w:lvl>
    <w:lvl w:ilvl="3" w:tplc="0402000F" w:tentative="1">
      <w:start w:val="1"/>
      <w:numFmt w:val="decimal"/>
      <w:lvlText w:val="%4."/>
      <w:lvlJc w:val="left"/>
      <w:pPr>
        <w:ind w:left="3285" w:hanging="360"/>
      </w:pPr>
    </w:lvl>
    <w:lvl w:ilvl="4" w:tplc="04020019" w:tentative="1">
      <w:start w:val="1"/>
      <w:numFmt w:val="lowerLetter"/>
      <w:lvlText w:val="%5."/>
      <w:lvlJc w:val="left"/>
      <w:pPr>
        <w:ind w:left="4005" w:hanging="360"/>
      </w:pPr>
    </w:lvl>
    <w:lvl w:ilvl="5" w:tplc="0402001B" w:tentative="1">
      <w:start w:val="1"/>
      <w:numFmt w:val="lowerRoman"/>
      <w:lvlText w:val="%6."/>
      <w:lvlJc w:val="right"/>
      <w:pPr>
        <w:ind w:left="4725" w:hanging="180"/>
      </w:pPr>
    </w:lvl>
    <w:lvl w:ilvl="6" w:tplc="0402000F" w:tentative="1">
      <w:start w:val="1"/>
      <w:numFmt w:val="decimal"/>
      <w:lvlText w:val="%7."/>
      <w:lvlJc w:val="left"/>
      <w:pPr>
        <w:ind w:left="5445" w:hanging="360"/>
      </w:pPr>
    </w:lvl>
    <w:lvl w:ilvl="7" w:tplc="04020019" w:tentative="1">
      <w:start w:val="1"/>
      <w:numFmt w:val="lowerLetter"/>
      <w:lvlText w:val="%8."/>
      <w:lvlJc w:val="left"/>
      <w:pPr>
        <w:ind w:left="6165" w:hanging="360"/>
      </w:pPr>
    </w:lvl>
    <w:lvl w:ilvl="8" w:tplc="0402001B" w:tentative="1">
      <w:start w:val="1"/>
      <w:numFmt w:val="lowerRoman"/>
      <w:lvlText w:val="%9."/>
      <w:lvlJc w:val="right"/>
      <w:pPr>
        <w:ind w:left="6885" w:hanging="180"/>
      </w:pPr>
    </w:lvl>
  </w:abstractNum>
  <w:abstractNum w:abstractNumId="8" w15:restartNumberingAfterBreak="0">
    <w:nsid w:val="1E1125B5"/>
    <w:multiLevelType w:val="hybridMultilevel"/>
    <w:tmpl w:val="A3046E6A"/>
    <w:lvl w:ilvl="0" w:tplc="E7AA0D86">
      <w:start w:val="3"/>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18D5964"/>
    <w:multiLevelType w:val="hybridMultilevel"/>
    <w:tmpl w:val="3760DED6"/>
    <w:lvl w:ilvl="0" w:tplc="FFFFFFF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3C1639E"/>
    <w:multiLevelType w:val="hybridMultilevel"/>
    <w:tmpl w:val="C8A626CA"/>
    <w:lvl w:ilvl="0" w:tplc="BB08CA76">
      <w:start w:val="375"/>
      <w:numFmt w:val="bullet"/>
      <w:lvlText w:val="•"/>
      <w:lvlJc w:val="left"/>
      <w:pPr>
        <w:ind w:left="720" w:hanging="360"/>
      </w:pPr>
      <w:rPr>
        <w:rFonts w:ascii="Cambria" w:eastAsia="Times New Roman" w:hAnsi="Cambri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FE2CB7"/>
    <w:multiLevelType w:val="hybridMultilevel"/>
    <w:tmpl w:val="854C5662"/>
    <w:lvl w:ilvl="0" w:tplc="F2BEFEF4">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346F4A4A"/>
    <w:multiLevelType w:val="hybridMultilevel"/>
    <w:tmpl w:val="7AEC1FD8"/>
    <w:lvl w:ilvl="0" w:tplc="F89E6CF8">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41926"/>
    <w:multiLevelType w:val="hybridMultilevel"/>
    <w:tmpl w:val="D5DA923A"/>
    <w:lvl w:ilvl="0" w:tplc="FFFFFFFF">
      <w:start w:val="1"/>
      <w:numFmt w:val="decimal"/>
      <w:lvlText w:val="%1."/>
      <w:lvlJc w:val="left"/>
      <w:pPr>
        <w:ind w:left="1211" w:hanging="360"/>
      </w:pPr>
      <w:rPr>
        <w:rFonts w:hint="default"/>
        <w:b/>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2201D6"/>
    <w:multiLevelType w:val="hybridMultilevel"/>
    <w:tmpl w:val="8624B34E"/>
    <w:lvl w:ilvl="0" w:tplc="40C8AD7A">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48F938DE"/>
    <w:multiLevelType w:val="hybridMultilevel"/>
    <w:tmpl w:val="7E2E468E"/>
    <w:lvl w:ilvl="0" w:tplc="1CCAD240">
      <w:start w:val="2"/>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507901B0"/>
    <w:multiLevelType w:val="hybridMultilevel"/>
    <w:tmpl w:val="BBAEA42A"/>
    <w:lvl w:ilvl="0" w:tplc="BB08CA76">
      <w:start w:val="375"/>
      <w:numFmt w:val="bullet"/>
      <w:lvlText w:val="•"/>
      <w:lvlJc w:val="left"/>
      <w:pPr>
        <w:ind w:left="720" w:hanging="360"/>
      </w:pPr>
      <w:rPr>
        <w:rFonts w:ascii="Cambria" w:eastAsia="Times New Roman" w:hAnsi="Cambri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67226B0"/>
    <w:multiLevelType w:val="hybridMultilevel"/>
    <w:tmpl w:val="770C9F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AF424D"/>
    <w:multiLevelType w:val="hybridMultilevel"/>
    <w:tmpl w:val="C3C63C32"/>
    <w:lvl w:ilvl="0" w:tplc="04020013">
      <w:start w:val="1"/>
      <w:numFmt w:val="upperRoman"/>
      <w:lvlText w:val="%1."/>
      <w:lvlJc w:val="righ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2331826"/>
    <w:multiLevelType w:val="hybridMultilevel"/>
    <w:tmpl w:val="D5DA923A"/>
    <w:lvl w:ilvl="0" w:tplc="5A783EE2">
      <w:start w:val="1"/>
      <w:numFmt w:val="decimal"/>
      <w:lvlText w:val="%1."/>
      <w:lvlJc w:val="left"/>
      <w:pPr>
        <w:ind w:left="1211" w:hanging="360"/>
      </w:pPr>
      <w:rPr>
        <w:rFonts w:hint="default"/>
        <w:b/>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3"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2F7838"/>
    <w:multiLevelType w:val="hybridMultilevel"/>
    <w:tmpl w:val="9E8E45C6"/>
    <w:lvl w:ilvl="0" w:tplc="BB08CA76">
      <w:start w:val="375"/>
      <w:numFmt w:val="bullet"/>
      <w:lvlText w:val="•"/>
      <w:lvlJc w:val="left"/>
      <w:pPr>
        <w:ind w:left="720" w:hanging="360"/>
      </w:pPr>
      <w:rPr>
        <w:rFonts w:ascii="Cambria" w:eastAsia="Times New Roman" w:hAnsi="Cambri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701F19BF"/>
    <w:multiLevelType w:val="hybridMultilevel"/>
    <w:tmpl w:val="9BBA968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15:restartNumberingAfterBreak="0">
    <w:nsid w:val="740B153F"/>
    <w:multiLevelType w:val="hybridMultilevel"/>
    <w:tmpl w:val="77DE162C"/>
    <w:lvl w:ilvl="0" w:tplc="BB08CA76">
      <w:start w:val="375"/>
      <w:numFmt w:val="bullet"/>
      <w:lvlText w:val="•"/>
      <w:lvlJc w:val="left"/>
      <w:pPr>
        <w:ind w:left="720" w:hanging="360"/>
      </w:pPr>
      <w:rPr>
        <w:rFonts w:ascii="Cambria" w:eastAsia="Times New Roman" w:hAnsi="Cambri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4357928"/>
    <w:multiLevelType w:val="hybridMultilevel"/>
    <w:tmpl w:val="4EF21BE2"/>
    <w:lvl w:ilvl="0" w:tplc="E7AA0D86">
      <w:start w:val="3"/>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79383142"/>
    <w:multiLevelType w:val="hybridMultilevel"/>
    <w:tmpl w:val="C7326E1C"/>
    <w:lvl w:ilvl="0" w:tplc="BB08CA76">
      <w:start w:val="375"/>
      <w:numFmt w:val="bullet"/>
      <w:lvlText w:val="•"/>
      <w:lvlJc w:val="left"/>
      <w:pPr>
        <w:ind w:left="720" w:hanging="360"/>
      </w:pPr>
      <w:rPr>
        <w:rFonts w:ascii="Cambria" w:eastAsia="Times New Roman" w:hAnsi="Cambri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7E0B4389"/>
    <w:multiLevelType w:val="hybridMultilevel"/>
    <w:tmpl w:val="6204B3C4"/>
    <w:lvl w:ilvl="0" w:tplc="FFFFFFF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num w:numId="1">
    <w:abstractNumId w:val="0"/>
  </w:num>
  <w:num w:numId="2">
    <w:abstractNumId w:val="15"/>
  </w:num>
  <w:num w:numId="3">
    <w:abstractNumId w:val="23"/>
  </w:num>
  <w:num w:numId="4">
    <w:abstractNumId w:val="11"/>
  </w:num>
  <w:num w:numId="5">
    <w:abstractNumId w:val="16"/>
  </w:num>
  <w:num w:numId="6">
    <w:abstractNumId w:val="2"/>
  </w:num>
  <w:num w:numId="7">
    <w:abstractNumId w:val="5"/>
  </w:num>
  <w:num w:numId="8">
    <w:abstractNumId w:val="21"/>
  </w:num>
  <w:num w:numId="9">
    <w:abstractNumId w:val="19"/>
  </w:num>
  <w:num w:numId="10">
    <w:abstractNumId w:val="28"/>
  </w:num>
  <w:num w:numId="11">
    <w:abstractNumId w:val="24"/>
  </w:num>
  <w:num w:numId="12">
    <w:abstractNumId w:val="6"/>
  </w:num>
  <w:num w:numId="13">
    <w:abstractNumId w:val="7"/>
  </w:num>
  <w:num w:numId="14">
    <w:abstractNumId w:val="10"/>
  </w:num>
  <w:num w:numId="15">
    <w:abstractNumId w:val="26"/>
  </w:num>
  <w:num w:numId="16">
    <w:abstractNumId w:val="18"/>
  </w:num>
  <w:num w:numId="17">
    <w:abstractNumId w:val="2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
  </w:num>
  <w:num w:numId="21">
    <w:abstractNumId w:val="17"/>
  </w:num>
  <w:num w:numId="22">
    <w:abstractNumId w:val="4"/>
  </w:num>
  <w:num w:numId="23">
    <w:abstractNumId w:val="12"/>
  </w:num>
  <w:num w:numId="24">
    <w:abstractNumId w:val="20"/>
  </w:num>
  <w:num w:numId="25">
    <w:abstractNumId w:val="25"/>
  </w:num>
  <w:num w:numId="26">
    <w:abstractNumId w:val="29"/>
  </w:num>
  <w:num w:numId="27">
    <w:abstractNumId w:val="1"/>
  </w:num>
  <w:num w:numId="28">
    <w:abstractNumId w:val="13"/>
  </w:num>
  <w:num w:numId="29">
    <w:abstractNumId w:val="9"/>
  </w:num>
  <w:num w:numId="30">
    <w:abstractNumId w:val="2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aeaea,#f8f9fd,#f5c30b,#efa82c,#cd9b17,#f7e8c7,#ff8001,#fad4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A03"/>
    <w:rsid w:val="00000E96"/>
    <w:rsid w:val="000058F1"/>
    <w:rsid w:val="000108F8"/>
    <w:rsid w:val="00024517"/>
    <w:rsid w:val="00025F25"/>
    <w:rsid w:val="0005275C"/>
    <w:rsid w:val="000571FA"/>
    <w:rsid w:val="000700BE"/>
    <w:rsid w:val="00086D56"/>
    <w:rsid w:val="000911AC"/>
    <w:rsid w:val="00092409"/>
    <w:rsid w:val="000963EE"/>
    <w:rsid w:val="00096BDA"/>
    <w:rsid w:val="00097CA5"/>
    <w:rsid w:val="000A0B9C"/>
    <w:rsid w:val="000A7DDA"/>
    <w:rsid w:val="000C3AFF"/>
    <w:rsid w:val="000C616F"/>
    <w:rsid w:val="000C6CA1"/>
    <w:rsid w:val="000C7B39"/>
    <w:rsid w:val="001045E2"/>
    <w:rsid w:val="0010514A"/>
    <w:rsid w:val="00110275"/>
    <w:rsid w:val="001104A4"/>
    <w:rsid w:val="00112B87"/>
    <w:rsid w:val="00113A6F"/>
    <w:rsid w:val="0012602C"/>
    <w:rsid w:val="0013289A"/>
    <w:rsid w:val="00133BC1"/>
    <w:rsid w:val="001351ED"/>
    <w:rsid w:val="00142ECF"/>
    <w:rsid w:val="00170756"/>
    <w:rsid w:val="00183A64"/>
    <w:rsid w:val="001955E9"/>
    <w:rsid w:val="001A17BC"/>
    <w:rsid w:val="001B598E"/>
    <w:rsid w:val="001C2B99"/>
    <w:rsid w:val="001C3E2F"/>
    <w:rsid w:val="001D4728"/>
    <w:rsid w:val="001E0398"/>
    <w:rsid w:val="001E2F23"/>
    <w:rsid w:val="001F230C"/>
    <w:rsid w:val="002208D0"/>
    <w:rsid w:val="00220A22"/>
    <w:rsid w:val="002238EA"/>
    <w:rsid w:val="00247993"/>
    <w:rsid w:val="00251B35"/>
    <w:rsid w:val="00251FCD"/>
    <w:rsid w:val="00253233"/>
    <w:rsid w:val="00261796"/>
    <w:rsid w:val="00265AFB"/>
    <w:rsid w:val="00277ADB"/>
    <w:rsid w:val="00277B44"/>
    <w:rsid w:val="002824AE"/>
    <w:rsid w:val="00282B19"/>
    <w:rsid w:val="00284CD0"/>
    <w:rsid w:val="00290938"/>
    <w:rsid w:val="002B4007"/>
    <w:rsid w:val="002C7FAA"/>
    <w:rsid w:val="002D2E2F"/>
    <w:rsid w:val="002D5843"/>
    <w:rsid w:val="002F78E5"/>
    <w:rsid w:val="003060AC"/>
    <w:rsid w:val="00321111"/>
    <w:rsid w:val="00333076"/>
    <w:rsid w:val="003508FE"/>
    <w:rsid w:val="0038057F"/>
    <w:rsid w:val="00386F89"/>
    <w:rsid w:val="00395555"/>
    <w:rsid w:val="003A78C1"/>
    <w:rsid w:val="003A7A03"/>
    <w:rsid w:val="003B06ED"/>
    <w:rsid w:val="003E46D9"/>
    <w:rsid w:val="003F320B"/>
    <w:rsid w:val="004060E8"/>
    <w:rsid w:val="00416318"/>
    <w:rsid w:val="004168F6"/>
    <w:rsid w:val="00417ED0"/>
    <w:rsid w:val="004203BB"/>
    <w:rsid w:val="004413B9"/>
    <w:rsid w:val="004438D0"/>
    <w:rsid w:val="004478A2"/>
    <w:rsid w:val="004544B1"/>
    <w:rsid w:val="004556E3"/>
    <w:rsid w:val="004569BD"/>
    <w:rsid w:val="00456B8A"/>
    <w:rsid w:val="00465B8D"/>
    <w:rsid w:val="00476BBC"/>
    <w:rsid w:val="00486629"/>
    <w:rsid w:val="00490C12"/>
    <w:rsid w:val="00495397"/>
    <w:rsid w:val="00497BED"/>
    <w:rsid w:val="004A61C2"/>
    <w:rsid w:val="004A73BF"/>
    <w:rsid w:val="004B5F1D"/>
    <w:rsid w:val="004D4087"/>
    <w:rsid w:val="004D6D17"/>
    <w:rsid w:val="004E18FD"/>
    <w:rsid w:val="004F35D5"/>
    <w:rsid w:val="004F6FD5"/>
    <w:rsid w:val="00516116"/>
    <w:rsid w:val="005245F8"/>
    <w:rsid w:val="005372FC"/>
    <w:rsid w:val="00544357"/>
    <w:rsid w:val="005521D8"/>
    <w:rsid w:val="00553956"/>
    <w:rsid w:val="0056063E"/>
    <w:rsid w:val="005659D2"/>
    <w:rsid w:val="00580A29"/>
    <w:rsid w:val="00592170"/>
    <w:rsid w:val="005B397D"/>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4743"/>
    <w:rsid w:val="0066658E"/>
    <w:rsid w:val="0067450F"/>
    <w:rsid w:val="006877B6"/>
    <w:rsid w:val="006B053E"/>
    <w:rsid w:val="006C7324"/>
    <w:rsid w:val="006D1AD3"/>
    <w:rsid w:val="006D3317"/>
    <w:rsid w:val="006D7D65"/>
    <w:rsid w:val="006E3443"/>
    <w:rsid w:val="00716637"/>
    <w:rsid w:val="0071799F"/>
    <w:rsid w:val="00726B58"/>
    <w:rsid w:val="00727014"/>
    <w:rsid w:val="00734513"/>
    <w:rsid w:val="00751400"/>
    <w:rsid w:val="00771302"/>
    <w:rsid w:val="00785EF6"/>
    <w:rsid w:val="00786C53"/>
    <w:rsid w:val="007A1ED6"/>
    <w:rsid w:val="007A4F1D"/>
    <w:rsid w:val="007B53B8"/>
    <w:rsid w:val="007B7D0C"/>
    <w:rsid w:val="007C61A8"/>
    <w:rsid w:val="007D5AC1"/>
    <w:rsid w:val="007D69E5"/>
    <w:rsid w:val="007E1544"/>
    <w:rsid w:val="00815DCC"/>
    <w:rsid w:val="00827355"/>
    <w:rsid w:val="008314C8"/>
    <w:rsid w:val="00832378"/>
    <w:rsid w:val="0084441B"/>
    <w:rsid w:val="00850708"/>
    <w:rsid w:val="00861F16"/>
    <w:rsid w:val="00876088"/>
    <w:rsid w:val="008946D5"/>
    <w:rsid w:val="008A29F7"/>
    <w:rsid w:val="008A465C"/>
    <w:rsid w:val="008D5AE9"/>
    <w:rsid w:val="008F3B12"/>
    <w:rsid w:val="009065E7"/>
    <w:rsid w:val="009118CF"/>
    <w:rsid w:val="00911927"/>
    <w:rsid w:val="00916CC1"/>
    <w:rsid w:val="00951419"/>
    <w:rsid w:val="00957114"/>
    <w:rsid w:val="00971CA2"/>
    <w:rsid w:val="0097289A"/>
    <w:rsid w:val="00974655"/>
    <w:rsid w:val="00983AE3"/>
    <w:rsid w:val="009A0568"/>
    <w:rsid w:val="009A0EA9"/>
    <w:rsid w:val="009A4242"/>
    <w:rsid w:val="009D3274"/>
    <w:rsid w:val="009E5A3C"/>
    <w:rsid w:val="009F1CD1"/>
    <w:rsid w:val="009F2DC1"/>
    <w:rsid w:val="00A057F1"/>
    <w:rsid w:val="00A123C9"/>
    <w:rsid w:val="00A25795"/>
    <w:rsid w:val="00A31738"/>
    <w:rsid w:val="00A37E8F"/>
    <w:rsid w:val="00A61293"/>
    <w:rsid w:val="00A700D4"/>
    <w:rsid w:val="00A80198"/>
    <w:rsid w:val="00A826FE"/>
    <w:rsid w:val="00A87BD2"/>
    <w:rsid w:val="00A87CEC"/>
    <w:rsid w:val="00A92C90"/>
    <w:rsid w:val="00A93039"/>
    <w:rsid w:val="00AF3BBF"/>
    <w:rsid w:val="00B11A3A"/>
    <w:rsid w:val="00B11C41"/>
    <w:rsid w:val="00B17236"/>
    <w:rsid w:val="00B20B3E"/>
    <w:rsid w:val="00B24CA3"/>
    <w:rsid w:val="00B267F5"/>
    <w:rsid w:val="00B3059B"/>
    <w:rsid w:val="00B30707"/>
    <w:rsid w:val="00B30918"/>
    <w:rsid w:val="00B4127A"/>
    <w:rsid w:val="00B4284E"/>
    <w:rsid w:val="00B62F80"/>
    <w:rsid w:val="00B70876"/>
    <w:rsid w:val="00B73862"/>
    <w:rsid w:val="00B923B3"/>
    <w:rsid w:val="00B9764F"/>
    <w:rsid w:val="00BA018F"/>
    <w:rsid w:val="00BA7941"/>
    <w:rsid w:val="00BB7100"/>
    <w:rsid w:val="00BD1006"/>
    <w:rsid w:val="00BD6627"/>
    <w:rsid w:val="00BE34C5"/>
    <w:rsid w:val="00C16DE1"/>
    <w:rsid w:val="00C25407"/>
    <w:rsid w:val="00C3734D"/>
    <w:rsid w:val="00C5018D"/>
    <w:rsid w:val="00C751CB"/>
    <w:rsid w:val="00C875D7"/>
    <w:rsid w:val="00C91E9E"/>
    <w:rsid w:val="00CA7B07"/>
    <w:rsid w:val="00CB0577"/>
    <w:rsid w:val="00CB2FE4"/>
    <w:rsid w:val="00CB5F47"/>
    <w:rsid w:val="00CD15E6"/>
    <w:rsid w:val="00CF32F1"/>
    <w:rsid w:val="00CF6B3F"/>
    <w:rsid w:val="00D11237"/>
    <w:rsid w:val="00D278F8"/>
    <w:rsid w:val="00D3445C"/>
    <w:rsid w:val="00D348B0"/>
    <w:rsid w:val="00D51A5C"/>
    <w:rsid w:val="00D55CC5"/>
    <w:rsid w:val="00D72677"/>
    <w:rsid w:val="00D743D1"/>
    <w:rsid w:val="00D83470"/>
    <w:rsid w:val="00DA082D"/>
    <w:rsid w:val="00DA3281"/>
    <w:rsid w:val="00DB4667"/>
    <w:rsid w:val="00DC216E"/>
    <w:rsid w:val="00DD04C0"/>
    <w:rsid w:val="00DD0A7D"/>
    <w:rsid w:val="00DD6337"/>
    <w:rsid w:val="00DE13D4"/>
    <w:rsid w:val="00DE1645"/>
    <w:rsid w:val="00E053FE"/>
    <w:rsid w:val="00E05802"/>
    <w:rsid w:val="00E06F59"/>
    <w:rsid w:val="00E228D6"/>
    <w:rsid w:val="00E41C09"/>
    <w:rsid w:val="00E50A29"/>
    <w:rsid w:val="00E55666"/>
    <w:rsid w:val="00E6688C"/>
    <w:rsid w:val="00E743CF"/>
    <w:rsid w:val="00E7449B"/>
    <w:rsid w:val="00E774DE"/>
    <w:rsid w:val="00E9456D"/>
    <w:rsid w:val="00EA64E4"/>
    <w:rsid w:val="00EB51BE"/>
    <w:rsid w:val="00ED3AF2"/>
    <w:rsid w:val="00EE6C78"/>
    <w:rsid w:val="00EF48CE"/>
    <w:rsid w:val="00F0441F"/>
    <w:rsid w:val="00F33635"/>
    <w:rsid w:val="00F360ED"/>
    <w:rsid w:val="00F406CE"/>
    <w:rsid w:val="00F4113A"/>
    <w:rsid w:val="00F43487"/>
    <w:rsid w:val="00F56394"/>
    <w:rsid w:val="00F635DA"/>
    <w:rsid w:val="00F9296A"/>
    <w:rsid w:val="00FA3681"/>
    <w:rsid w:val="00FA42E4"/>
    <w:rsid w:val="00FB40E4"/>
    <w:rsid w:val="00FB435D"/>
    <w:rsid w:val="00FC6C37"/>
    <w:rsid w:val="00FD1744"/>
    <w:rsid w:val="00FD5515"/>
    <w:rsid w:val="00FD559F"/>
    <w:rsid w:val="00FD7487"/>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8f9fd,#f5c30b,#efa82c,#cd9b17,#f7e8c7,#ff8001,#fad431"/>
    </o:shapedefaults>
    <o:shapelayout v:ext="edit">
      <o:idmap v:ext="edit" data="1"/>
    </o:shapelayout>
  </w:shapeDefaults>
  <w:decimalSymbol w:val=","/>
  <w:listSeparator w:val=";"/>
  <w14:docId w14:val="7115FAC8"/>
  <w15:docId w15:val="{4D9F97BE-663C-4732-8903-97AC7F63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bg-BG"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paragraph" w:styleId="Heading1">
    <w:name w:val="heading 1"/>
    <w:basedOn w:val="Normal"/>
    <w:next w:val="Normal"/>
    <w:link w:val="Heading1Char"/>
    <w:qFormat/>
    <w:rsid w:val="009118CF"/>
    <w:pPr>
      <w:keepNext/>
      <w:outlineLvl w:val="0"/>
    </w:pPr>
    <w:rPr>
      <w:rFonts w:asciiTheme="majorHAnsi" w:hAnsiTheme="majorHAnsi" w:cs="Arial"/>
      <w:b/>
      <w:bCs/>
      <w:kern w:val="32"/>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link w:val="Level1Char"/>
    <w:qFormat/>
    <w:rsid w:val="00FD1744"/>
    <w:pPr>
      <w:tabs>
        <w:tab w:val="right" w:pos="8630"/>
      </w:tabs>
      <w:spacing w:after="0"/>
    </w:pPr>
    <w:rPr>
      <w:rFonts w:asciiTheme="majorHAnsi" w:eastAsia="Times New Roman" w:hAnsiTheme="majorHAnsi"/>
      <w:b/>
      <w:bCs/>
      <w:caps/>
      <w:noProof/>
      <w:sz w:val="22"/>
      <w:szCs w:val="22"/>
      <w:u w:val="single"/>
      <w:lang w:val="en-GB" w:eastAsia="en-US"/>
    </w:rPr>
  </w:style>
  <w:style w:type="paragraph" w:customStyle="1" w:styleId="Level2">
    <w:name w:val="Level 2"/>
    <w:basedOn w:val="Level1"/>
    <w:qFormat/>
    <w:rsid w:val="00FD1744"/>
    <w:rPr>
      <w:rFonts w:cs="Segoe UI Symbol"/>
      <w:b w:val="0"/>
      <w:bCs w:val="0"/>
      <w:i/>
      <w:iCs/>
    </w:rPr>
  </w:style>
  <w:style w:type="paragraph" w:customStyle="1" w:styleId="Level3">
    <w:name w:val="Level 3"/>
    <w:basedOn w:val="TOC3"/>
    <w:link w:val="Level3Char"/>
    <w:qFormat/>
    <w:rsid w:val="009118CF"/>
    <w:pPr>
      <w:tabs>
        <w:tab w:val="right" w:pos="8630"/>
      </w:tabs>
      <w:spacing w:after="0"/>
      <w:ind w:left="0"/>
    </w:pPr>
    <w:rPr>
      <w:rFonts w:asciiTheme="majorHAnsi" w:eastAsia="Times New Roman" w:hAnsiTheme="majorHAnsi"/>
      <w:smallCaps/>
      <w:szCs w:val="22"/>
      <w:lang w:eastAsia="en-US"/>
    </w:rPr>
  </w:style>
  <w:style w:type="paragraph" w:styleId="TOC1">
    <w:name w:val="toc 1"/>
    <w:basedOn w:val="Normal"/>
    <w:next w:val="Normal"/>
    <w:link w:val="TOC1Char"/>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link w:val="TOC3Char"/>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3E6784" w:themeColor="accent1" w:themeShade="BF"/>
    </w:rPr>
    <w:tblPr>
      <w:tblStyleRowBandSize w:val="1"/>
      <w:tblStyleColBandSize w:val="1"/>
      <w:tblBorders>
        <w:top w:val="single" w:sz="8" w:space="0" w:color="568AAF" w:themeColor="accent1"/>
        <w:bottom w:val="single" w:sz="8" w:space="0" w:color="568AAF" w:themeColor="accent1"/>
      </w:tblBorders>
    </w:tblPr>
    <w:tblStylePr w:type="firstRow">
      <w:pPr>
        <w:spacing w:before="0" w:after="0" w:line="240" w:lineRule="auto"/>
      </w:pPr>
      <w:rPr>
        <w:b/>
        <w:bCs/>
      </w:rPr>
      <w:tblPr/>
      <w:tcPr>
        <w:tcBorders>
          <w:top w:val="single" w:sz="8" w:space="0" w:color="568AAF" w:themeColor="accent1"/>
          <w:left w:val="nil"/>
          <w:bottom w:val="single" w:sz="8" w:space="0" w:color="568AAF" w:themeColor="accent1"/>
          <w:right w:val="nil"/>
          <w:insideH w:val="nil"/>
          <w:insideV w:val="nil"/>
        </w:tcBorders>
      </w:tcPr>
    </w:tblStylePr>
    <w:tblStylePr w:type="lastRow">
      <w:pPr>
        <w:spacing w:before="0" w:after="0" w:line="240" w:lineRule="auto"/>
      </w:pPr>
      <w:rPr>
        <w:b/>
        <w:bCs/>
      </w:rPr>
      <w:tblPr/>
      <w:tcPr>
        <w:tcBorders>
          <w:top w:val="single" w:sz="8" w:space="0" w:color="568AAF" w:themeColor="accent1"/>
          <w:left w:val="nil"/>
          <w:bottom w:val="single" w:sz="8" w:space="0" w:color="568AA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B" w:themeFill="accent1" w:themeFillTint="3F"/>
      </w:tcPr>
    </w:tblStylePr>
    <w:tblStylePr w:type="band1Horz">
      <w:tblPr/>
      <w:tcPr>
        <w:tcBorders>
          <w:left w:val="nil"/>
          <w:right w:val="nil"/>
          <w:insideH w:val="nil"/>
          <w:insideV w:val="nil"/>
        </w:tcBorders>
        <w:shd w:val="clear" w:color="auto" w:fill="D5E1EB"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568AAF" w:themeColor="accent1"/>
        <w:left w:val="single" w:sz="8" w:space="0" w:color="568AAF" w:themeColor="accent1"/>
        <w:bottom w:val="single" w:sz="8" w:space="0" w:color="568AAF" w:themeColor="accent1"/>
        <w:right w:val="single" w:sz="8" w:space="0" w:color="568AAF" w:themeColor="accent1"/>
      </w:tblBorders>
    </w:tblPr>
    <w:tblStylePr w:type="firstRow">
      <w:pPr>
        <w:spacing w:before="0" w:after="0" w:line="240" w:lineRule="auto"/>
      </w:pPr>
      <w:rPr>
        <w:b/>
        <w:bCs/>
        <w:color w:val="FFFFFF" w:themeColor="background1"/>
      </w:rPr>
      <w:tblPr/>
      <w:tcPr>
        <w:shd w:val="clear" w:color="auto" w:fill="568AAF" w:themeFill="accent1"/>
      </w:tcPr>
    </w:tblStylePr>
    <w:tblStylePr w:type="lastRow">
      <w:pPr>
        <w:spacing w:before="0" w:after="0" w:line="240" w:lineRule="auto"/>
      </w:pPr>
      <w:rPr>
        <w:b/>
        <w:bCs/>
      </w:rPr>
      <w:tblPr/>
      <w:tcPr>
        <w:tcBorders>
          <w:top w:val="double" w:sz="6" w:space="0" w:color="568AAF" w:themeColor="accent1"/>
          <w:left w:val="single" w:sz="8" w:space="0" w:color="568AAF" w:themeColor="accent1"/>
          <w:bottom w:val="single" w:sz="8" w:space="0" w:color="568AAF" w:themeColor="accent1"/>
          <w:right w:val="single" w:sz="8" w:space="0" w:color="568AAF" w:themeColor="accent1"/>
        </w:tcBorders>
      </w:tcPr>
    </w:tblStylePr>
    <w:tblStylePr w:type="firstCol">
      <w:rPr>
        <w:b/>
        <w:bCs/>
      </w:rPr>
    </w:tblStylePr>
    <w:tblStylePr w:type="lastCol">
      <w:rPr>
        <w:b/>
        <w:bCs/>
      </w:rPr>
    </w:tblStylePr>
    <w:tblStylePr w:type="band1Vert">
      <w:tblPr/>
      <w:tcPr>
        <w:tcBorders>
          <w:top w:val="single" w:sz="8" w:space="0" w:color="568AAF" w:themeColor="accent1"/>
          <w:left w:val="single" w:sz="8" w:space="0" w:color="568AAF" w:themeColor="accent1"/>
          <w:bottom w:val="single" w:sz="8" w:space="0" w:color="568AAF" w:themeColor="accent1"/>
          <w:right w:val="single" w:sz="8" w:space="0" w:color="568AAF" w:themeColor="accent1"/>
        </w:tcBorders>
      </w:tcPr>
    </w:tblStylePr>
    <w:tblStylePr w:type="band1Horz">
      <w:tblPr/>
      <w:tcPr>
        <w:tcBorders>
          <w:top w:val="single" w:sz="8" w:space="0" w:color="568AAF" w:themeColor="accent1"/>
          <w:left w:val="single" w:sz="8" w:space="0" w:color="568AAF" w:themeColor="accent1"/>
          <w:bottom w:val="single" w:sz="8" w:space="0" w:color="568AAF" w:themeColor="accent1"/>
          <w:right w:val="single" w:sz="8" w:space="0" w:color="568AAF"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568AAF" w:themeColor="accent1"/>
        <w:left w:val="single" w:sz="8" w:space="0" w:color="568AAF" w:themeColor="accent1"/>
        <w:bottom w:val="single" w:sz="8" w:space="0" w:color="568AAF" w:themeColor="accent1"/>
        <w:right w:val="single" w:sz="8" w:space="0" w:color="568AAF" w:themeColor="accent1"/>
      </w:tblBorders>
    </w:tblPr>
    <w:tblStylePr w:type="firstRow">
      <w:rPr>
        <w:sz w:val="24"/>
        <w:szCs w:val="24"/>
      </w:rPr>
      <w:tblPr/>
      <w:tcPr>
        <w:tcBorders>
          <w:top w:val="nil"/>
          <w:left w:val="nil"/>
          <w:bottom w:val="single" w:sz="24" w:space="0" w:color="568AAF" w:themeColor="accent1"/>
          <w:right w:val="nil"/>
          <w:insideH w:val="nil"/>
          <w:insideV w:val="nil"/>
        </w:tcBorders>
        <w:shd w:val="clear" w:color="auto" w:fill="FFFFFF" w:themeFill="background1"/>
      </w:tcPr>
    </w:tblStylePr>
    <w:tblStylePr w:type="lastRow">
      <w:tblPr/>
      <w:tcPr>
        <w:tcBorders>
          <w:top w:val="single" w:sz="8" w:space="0" w:color="568AA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8AAF" w:themeColor="accent1"/>
          <w:insideH w:val="nil"/>
          <w:insideV w:val="nil"/>
        </w:tcBorders>
        <w:shd w:val="clear" w:color="auto" w:fill="FFFFFF" w:themeFill="background1"/>
      </w:tcPr>
    </w:tblStylePr>
    <w:tblStylePr w:type="lastCol">
      <w:tblPr/>
      <w:tcPr>
        <w:tcBorders>
          <w:top w:val="nil"/>
          <w:left w:val="single" w:sz="8" w:space="0" w:color="568AA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B" w:themeFill="accent1" w:themeFillTint="3F"/>
      </w:tcPr>
    </w:tblStylePr>
    <w:tblStylePr w:type="band1Horz">
      <w:tblPr/>
      <w:tcPr>
        <w:tcBorders>
          <w:top w:val="nil"/>
          <w:bottom w:val="nil"/>
          <w:insideH w:val="nil"/>
          <w:insideV w:val="nil"/>
        </w:tcBorders>
        <w:shd w:val="clear" w:color="auto" w:fill="D5E1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568AAF" w:themeColor="accent1"/>
        <w:left w:val="single" w:sz="8" w:space="0" w:color="568AAF" w:themeColor="accent1"/>
        <w:bottom w:val="single" w:sz="8" w:space="0" w:color="568AAF" w:themeColor="accent1"/>
        <w:right w:val="single" w:sz="8" w:space="0" w:color="568AAF" w:themeColor="accent1"/>
        <w:insideH w:val="single" w:sz="8" w:space="0" w:color="568AAF" w:themeColor="accent1"/>
        <w:insideV w:val="single" w:sz="8" w:space="0" w:color="568AAF" w:themeColor="accent1"/>
      </w:tblBorders>
    </w:tblPr>
    <w:tcPr>
      <w:shd w:val="clear" w:color="auto" w:fill="D5E1EB" w:themeFill="accent1" w:themeFillTint="3F"/>
    </w:tcPr>
    <w:tblStylePr w:type="firstRow">
      <w:rPr>
        <w:b/>
        <w:bCs/>
        <w:color w:val="000000" w:themeColor="text1"/>
      </w:rPr>
      <w:tblPr/>
      <w:tcPr>
        <w:shd w:val="clear" w:color="auto" w:fill="EEF3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7EF" w:themeFill="accent1" w:themeFillTint="33"/>
      </w:tcPr>
    </w:tblStylePr>
    <w:tblStylePr w:type="band1Vert">
      <w:tblPr/>
      <w:tcPr>
        <w:shd w:val="clear" w:color="auto" w:fill="AAC4D7" w:themeFill="accent1" w:themeFillTint="7F"/>
      </w:tcPr>
    </w:tblStylePr>
    <w:tblStylePr w:type="band1Horz">
      <w:tblPr/>
      <w:tcPr>
        <w:tcBorders>
          <w:insideH w:val="single" w:sz="6" w:space="0" w:color="568AAF" w:themeColor="accent1"/>
          <w:insideV w:val="single" w:sz="6" w:space="0" w:color="568AAF" w:themeColor="accent1"/>
        </w:tcBorders>
        <w:shd w:val="clear" w:color="auto" w:fill="AAC4D7"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568AAF" w:themeColor="accent1"/>
        <w:left w:val="single" w:sz="8" w:space="0" w:color="568AAF" w:themeColor="accent1"/>
        <w:bottom w:val="single" w:sz="8" w:space="0" w:color="568AAF" w:themeColor="accent1"/>
        <w:right w:val="single" w:sz="8" w:space="0" w:color="568AAF" w:themeColor="accent1"/>
        <w:insideH w:val="single" w:sz="8" w:space="0" w:color="568AAF" w:themeColor="accent1"/>
        <w:insideV w:val="single" w:sz="8" w:space="0" w:color="568AA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8AAF" w:themeColor="accent1"/>
          <w:left w:val="single" w:sz="8" w:space="0" w:color="568AAF" w:themeColor="accent1"/>
          <w:bottom w:val="single" w:sz="18" w:space="0" w:color="568AAF" w:themeColor="accent1"/>
          <w:right w:val="single" w:sz="8" w:space="0" w:color="568AAF" w:themeColor="accent1"/>
          <w:insideH w:val="nil"/>
          <w:insideV w:val="single" w:sz="8" w:space="0" w:color="568AA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8AAF" w:themeColor="accent1"/>
          <w:left w:val="single" w:sz="8" w:space="0" w:color="568AAF" w:themeColor="accent1"/>
          <w:bottom w:val="single" w:sz="8" w:space="0" w:color="568AAF" w:themeColor="accent1"/>
          <w:right w:val="single" w:sz="8" w:space="0" w:color="568AAF" w:themeColor="accent1"/>
          <w:insideH w:val="nil"/>
          <w:insideV w:val="single" w:sz="8" w:space="0" w:color="568AA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8AAF" w:themeColor="accent1"/>
          <w:left w:val="single" w:sz="8" w:space="0" w:color="568AAF" w:themeColor="accent1"/>
          <w:bottom w:val="single" w:sz="8" w:space="0" w:color="568AAF" w:themeColor="accent1"/>
          <w:right w:val="single" w:sz="8" w:space="0" w:color="568AAF" w:themeColor="accent1"/>
        </w:tcBorders>
      </w:tcPr>
    </w:tblStylePr>
    <w:tblStylePr w:type="band1Vert">
      <w:tblPr/>
      <w:tcPr>
        <w:tcBorders>
          <w:top w:val="single" w:sz="8" w:space="0" w:color="568AAF" w:themeColor="accent1"/>
          <w:left w:val="single" w:sz="8" w:space="0" w:color="568AAF" w:themeColor="accent1"/>
          <w:bottom w:val="single" w:sz="8" w:space="0" w:color="568AAF" w:themeColor="accent1"/>
          <w:right w:val="single" w:sz="8" w:space="0" w:color="568AAF" w:themeColor="accent1"/>
        </w:tcBorders>
        <w:shd w:val="clear" w:color="auto" w:fill="D5E1EB" w:themeFill="accent1" w:themeFillTint="3F"/>
      </w:tcPr>
    </w:tblStylePr>
    <w:tblStylePr w:type="band1Horz">
      <w:tblPr/>
      <w:tcPr>
        <w:tcBorders>
          <w:top w:val="single" w:sz="8" w:space="0" w:color="568AAF" w:themeColor="accent1"/>
          <w:left w:val="single" w:sz="8" w:space="0" w:color="568AAF" w:themeColor="accent1"/>
          <w:bottom w:val="single" w:sz="8" w:space="0" w:color="568AAF" w:themeColor="accent1"/>
          <w:right w:val="single" w:sz="8" w:space="0" w:color="568AAF" w:themeColor="accent1"/>
          <w:insideV w:val="single" w:sz="8" w:space="0" w:color="568AAF" w:themeColor="accent1"/>
        </w:tcBorders>
        <w:shd w:val="clear" w:color="auto" w:fill="D5E1EB" w:themeFill="accent1" w:themeFillTint="3F"/>
      </w:tcPr>
    </w:tblStylePr>
    <w:tblStylePr w:type="band2Horz">
      <w:tblPr/>
      <w:tcPr>
        <w:tcBorders>
          <w:top w:val="single" w:sz="8" w:space="0" w:color="568AAF" w:themeColor="accent1"/>
          <w:left w:val="single" w:sz="8" w:space="0" w:color="568AAF" w:themeColor="accent1"/>
          <w:bottom w:val="single" w:sz="8" w:space="0" w:color="568AAF" w:themeColor="accent1"/>
          <w:right w:val="single" w:sz="8" w:space="0" w:color="568AAF" w:themeColor="accent1"/>
          <w:insideV w:val="single" w:sz="8" w:space="0" w:color="568AAF" w:themeColor="accent1"/>
        </w:tcBorders>
      </w:tcPr>
    </w:tblStylePr>
  </w:style>
  <w:style w:type="character" w:styleId="Emphasis">
    <w:name w:val="Emphasis"/>
    <w:basedOn w:val="DefaultParagraphFont"/>
    <w:rsid w:val="009118CF"/>
    <w:rPr>
      <w:i/>
      <w:iCs/>
      <w:sz w:val="28"/>
    </w:rPr>
  </w:style>
  <w:style w:type="paragraph" w:customStyle="1" w:styleId="Style1">
    <w:name w:val="Style1"/>
    <w:basedOn w:val="Level1"/>
    <w:link w:val="Style1Char"/>
    <w:qFormat/>
    <w:rsid w:val="009118CF"/>
  </w:style>
  <w:style w:type="character" w:customStyle="1" w:styleId="TOC1Char">
    <w:name w:val="TOC 1 Char"/>
    <w:basedOn w:val="DefaultParagraphFont"/>
    <w:link w:val="TOC1"/>
    <w:rsid w:val="009118CF"/>
    <w:rPr>
      <w:sz w:val="24"/>
      <w:szCs w:val="24"/>
      <w:lang w:eastAsia="ko-KR"/>
    </w:rPr>
  </w:style>
  <w:style w:type="character" w:customStyle="1" w:styleId="Level1Char">
    <w:name w:val="Level 1 Char"/>
    <w:basedOn w:val="TOC1Char"/>
    <w:link w:val="Level1"/>
    <w:rsid w:val="00FD1744"/>
    <w:rPr>
      <w:rFonts w:asciiTheme="majorHAnsi" w:eastAsia="Times New Roman" w:hAnsiTheme="majorHAnsi"/>
      <w:b/>
      <w:bCs/>
      <w:caps/>
      <w:noProof/>
      <w:sz w:val="22"/>
      <w:szCs w:val="22"/>
      <w:u w:val="single"/>
      <w:lang w:val="en-GB" w:eastAsia="ko-KR"/>
    </w:rPr>
  </w:style>
  <w:style w:type="character" w:customStyle="1" w:styleId="Style1Char">
    <w:name w:val="Style1 Char"/>
    <w:basedOn w:val="Level1Char"/>
    <w:link w:val="Style1"/>
    <w:rsid w:val="009118CF"/>
    <w:rPr>
      <w:rFonts w:asciiTheme="majorHAnsi" w:eastAsia="Times New Roman" w:hAnsiTheme="majorHAnsi"/>
      <w:b/>
      <w:bCs/>
      <w:caps/>
      <w:noProof/>
      <w:sz w:val="22"/>
      <w:szCs w:val="22"/>
      <w:u w:val="single"/>
      <w:lang w:val="en-GB" w:eastAsia="ko-KR"/>
    </w:rPr>
  </w:style>
  <w:style w:type="paragraph" w:customStyle="1" w:styleId="Style2">
    <w:name w:val="Style2"/>
    <w:basedOn w:val="Normal"/>
    <w:link w:val="Style2Char"/>
    <w:qFormat/>
    <w:rsid w:val="008314C8"/>
    <w:pPr>
      <w:spacing w:line="1252" w:lineRule="exact"/>
    </w:pPr>
    <w:rPr>
      <w:rFonts w:ascii="Advent Pro Expanded Black" w:hAnsi="Advent Pro Expanded Black" w:cs="Calibri"/>
      <w:b/>
      <w:bCs/>
      <w:color w:val="FFFFFF"/>
      <w:spacing w:val="-63"/>
      <w:kern w:val="24"/>
      <w:sz w:val="125"/>
      <w:szCs w:val="125"/>
    </w:rPr>
  </w:style>
  <w:style w:type="character" w:customStyle="1" w:styleId="Style2Char">
    <w:name w:val="Style2 Char"/>
    <w:basedOn w:val="DefaultParagraphFont"/>
    <w:link w:val="Style2"/>
    <w:rsid w:val="008314C8"/>
    <w:rPr>
      <w:rFonts w:ascii="Advent Pro Expanded Black" w:hAnsi="Advent Pro Expanded Black" w:cs="Calibri"/>
      <w:b/>
      <w:bCs/>
      <w:color w:val="FFFFFF"/>
      <w:spacing w:val="-63"/>
      <w:kern w:val="24"/>
      <w:sz w:val="125"/>
      <w:szCs w:val="125"/>
      <w:lang w:val="bg-BG" w:eastAsia="ko-KR"/>
    </w:rPr>
  </w:style>
  <w:style w:type="paragraph" w:customStyle="1" w:styleId="Style3">
    <w:name w:val="Style3"/>
    <w:basedOn w:val="Heading1"/>
    <w:link w:val="Style3Char"/>
    <w:qFormat/>
    <w:rsid w:val="00E7449B"/>
    <w:pPr>
      <w:numPr>
        <w:numId w:val="7"/>
      </w:numPr>
    </w:pPr>
    <w:rPr>
      <w:rFonts w:ascii="Advent Pro Expanded Black" w:hAnsi="Advent Pro Expanded Black"/>
    </w:rPr>
  </w:style>
  <w:style w:type="character" w:customStyle="1" w:styleId="Heading1Char">
    <w:name w:val="Heading 1 Char"/>
    <w:basedOn w:val="DefaultParagraphFont"/>
    <w:link w:val="Heading1"/>
    <w:rsid w:val="00E7449B"/>
    <w:rPr>
      <w:rFonts w:asciiTheme="majorHAnsi" w:hAnsiTheme="majorHAnsi" w:cs="Arial"/>
      <w:b/>
      <w:bCs/>
      <w:kern w:val="32"/>
      <w:sz w:val="48"/>
      <w:szCs w:val="32"/>
      <w:lang w:eastAsia="ko-KR"/>
    </w:rPr>
  </w:style>
  <w:style w:type="character" w:customStyle="1" w:styleId="Style3Char">
    <w:name w:val="Style3 Char"/>
    <w:basedOn w:val="Heading1Char"/>
    <w:link w:val="Style3"/>
    <w:rsid w:val="00E7449B"/>
    <w:rPr>
      <w:rFonts w:ascii="Advent Pro Expanded Black" w:hAnsi="Advent Pro Expanded Black" w:cs="Arial"/>
      <w:b/>
      <w:bCs/>
      <w:kern w:val="32"/>
      <w:sz w:val="48"/>
      <w:szCs w:val="32"/>
      <w:lang w:eastAsia="ko-KR"/>
    </w:rPr>
  </w:style>
  <w:style w:type="paragraph" w:customStyle="1" w:styleId="Style4">
    <w:name w:val="Style4"/>
    <w:basedOn w:val="Level3"/>
    <w:link w:val="Style4Char"/>
    <w:qFormat/>
    <w:rsid w:val="000A7DDA"/>
    <w:pPr>
      <w:jc w:val="both"/>
    </w:pPr>
    <w:rPr>
      <w:smallCaps w:val="0"/>
      <w:noProof/>
      <w:lang w:val="en-GB"/>
    </w:rPr>
  </w:style>
  <w:style w:type="character" w:customStyle="1" w:styleId="TOC3Char">
    <w:name w:val="TOC 3 Char"/>
    <w:basedOn w:val="DefaultParagraphFont"/>
    <w:link w:val="TOC3"/>
    <w:rsid w:val="000A7DDA"/>
    <w:rPr>
      <w:sz w:val="24"/>
      <w:szCs w:val="24"/>
      <w:lang w:eastAsia="ko-KR"/>
    </w:rPr>
  </w:style>
  <w:style w:type="character" w:customStyle="1" w:styleId="Level3Char">
    <w:name w:val="Level 3 Char"/>
    <w:basedOn w:val="TOC3Char"/>
    <w:link w:val="Level3"/>
    <w:rsid w:val="000A7DDA"/>
    <w:rPr>
      <w:rFonts w:asciiTheme="majorHAnsi" w:eastAsia="Times New Roman" w:hAnsiTheme="majorHAnsi"/>
      <w:smallCaps/>
      <w:sz w:val="24"/>
      <w:szCs w:val="22"/>
      <w:lang w:eastAsia="ko-KR"/>
    </w:rPr>
  </w:style>
  <w:style w:type="character" w:customStyle="1" w:styleId="Style4Char">
    <w:name w:val="Style4 Char"/>
    <w:basedOn w:val="Level3Char"/>
    <w:link w:val="Style4"/>
    <w:rsid w:val="000A7DDA"/>
    <w:rPr>
      <w:rFonts w:asciiTheme="majorHAnsi" w:eastAsia="Times New Roman" w:hAnsiTheme="majorHAnsi"/>
      <w:smallCaps w:val="0"/>
      <w:noProof/>
      <w:sz w:val="24"/>
      <w:szCs w:val="22"/>
      <w:lang w:val="en-GB" w:eastAsia="ko-KR"/>
    </w:rPr>
  </w:style>
  <w:style w:type="paragraph" w:styleId="NormalWeb">
    <w:name w:val="Normal (Web)"/>
    <w:basedOn w:val="Normal"/>
    <w:uiPriority w:val="99"/>
    <w:unhideWhenUsed/>
    <w:rsid w:val="00024517"/>
    <w:pPr>
      <w:spacing w:before="100" w:beforeAutospacing="1" w:after="100" w:afterAutospacing="1"/>
    </w:pPr>
    <w:rPr>
      <w:rFonts w:eastAsia="Times New Roman"/>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GABROVO%20MUN\&#1049;&#1086;&#1079;&#1086;&#1074;&#1072;\ND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GABROVO%20MUN\&#1049;&#1086;&#1079;&#1086;&#1074;&#1072;\ND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GABROVO%20MUN\&#1049;&#1086;&#1079;&#1086;&#1074;&#1072;\ND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sp3d/>
            </c:spPr>
            <c:extLst>
              <c:ext xmlns:c16="http://schemas.microsoft.com/office/drawing/2014/chart" uri="{C3380CC4-5D6E-409C-BE32-E72D297353CC}">
                <c16:uniqueId val="{00000001-A282-4C3E-B47E-1FCDE8D7BCDA}"/>
              </c:ext>
            </c:extLst>
          </c:dPt>
          <c:dPt>
            <c:idx val="1"/>
            <c:bubble3D val="0"/>
            <c:spPr>
              <a:solidFill>
                <a:schemeClr val="accent3"/>
              </a:solidFill>
              <a:ln>
                <a:noFill/>
              </a:ln>
              <a:effectLst/>
              <a:sp3d/>
            </c:spPr>
            <c:extLst>
              <c:ext xmlns:c16="http://schemas.microsoft.com/office/drawing/2014/chart" uri="{C3380CC4-5D6E-409C-BE32-E72D297353CC}">
                <c16:uniqueId val="{00000003-A282-4C3E-B47E-1FCDE8D7BCDA}"/>
              </c:ext>
            </c:extLst>
          </c:dPt>
          <c:dPt>
            <c:idx val="2"/>
            <c:bubble3D val="0"/>
            <c:spPr>
              <a:solidFill>
                <a:schemeClr val="accent5"/>
              </a:solidFill>
              <a:ln>
                <a:noFill/>
              </a:ln>
              <a:effectLst/>
              <a:sp3d/>
            </c:spPr>
            <c:extLst>
              <c:ext xmlns:c16="http://schemas.microsoft.com/office/drawing/2014/chart" uri="{C3380CC4-5D6E-409C-BE32-E72D297353CC}">
                <c16:uniqueId val="{00000005-A282-4C3E-B47E-1FCDE8D7BCDA}"/>
              </c:ext>
            </c:extLst>
          </c:dPt>
          <c:dLbls>
            <c:dLbl>
              <c:idx val="0"/>
              <c:layout>
                <c:manualLayout>
                  <c:x val="6.9139146590384504E-2"/>
                  <c:y val="-2.1432340287360987E-2"/>
                </c:manualLayout>
              </c:layout>
              <c:tx>
                <c:rich>
                  <a:bodyPr/>
                  <a:lstStyle/>
                  <a:p>
                    <a:r>
                      <a:rPr lang="bg-BG"/>
                      <a:t>21 819 лв.</a:t>
                    </a:r>
                  </a:p>
                </c:rich>
              </c:tx>
              <c:dLblPos val="bestFit"/>
              <c:showLegendKey val="0"/>
              <c:showVal val="1"/>
              <c:showCatName val="0"/>
              <c:showSerName val="0"/>
              <c:showPercent val="1"/>
              <c:showBubbleSize val="0"/>
              <c:extLst>
                <c:ext xmlns:c15="http://schemas.microsoft.com/office/drawing/2012/chart" uri="{CE6537A1-D6FC-4f65-9D91-7224C49458BB}">
                  <c15:layout>
                    <c:manualLayout>
                      <c:w val="0.10804619166591763"/>
                      <c:h val="6.5313742998620014E-2"/>
                    </c:manualLayout>
                  </c15:layout>
                </c:ext>
                <c:ext xmlns:c16="http://schemas.microsoft.com/office/drawing/2014/chart" uri="{C3380CC4-5D6E-409C-BE32-E72D297353CC}">
                  <c16:uniqueId val="{00000001-A282-4C3E-B47E-1FCDE8D7BCDA}"/>
                </c:ext>
              </c:extLst>
            </c:dLbl>
            <c:dLbl>
              <c:idx val="1"/>
              <c:layout>
                <c:manualLayout>
                  <c:x val="-2.8814726320575332E-2"/>
                  <c:y val="2.1112035608950943E-2"/>
                </c:manualLayout>
              </c:layout>
              <c:tx>
                <c:rich>
                  <a:bodyPr/>
                  <a:lstStyle/>
                  <a:p>
                    <a:r>
                      <a:rPr lang="bg-BG"/>
                      <a:t> 221</a:t>
                    </a:r>
                    <a:r>
                      <a:rPr lang="bg-BG" baseline="0"/>
                      <a:t> 701 лв.</a:t>
                    </a:r>
                    <a:endParaRPr lang="bg-BG"/>
                  </a:p>
                </c:rich>
              </c:tx>
              <c:dLblPos val="bestFit"/>
              <c:showLegendKey val="0"/>
              <c:showVal val="1"/>
              <c:showCatName val="0"/>
              <c:showSerName val="0"/>
              <c:showPercent val="1"/>
              <c:showBubbleSize val="0"/>
              <c:extLst>
                <c:ext xmlns:c15="http://schemas.microsoft.com/office/drawing/2012/chart" uri="{CE6537A1-D6FC-4f65-9D91-7224C49458BB}">
                  <c15:layout>
                    <c:manualLayout>
                      <c:w val="0.12429338497156436"/>
                      <c:h val="6.5313742998620014E-2"/>
                    </c:manualLayout>
                  </c15:layout>
                </c:ext>
                <c:ext xmlns:c16="http://schemas.microsoft.com/office/drawing/2014/chart" uri="{C3380CC4-5D6E-409C-BE32-E72D297353CC}">
                  <c16:uniqueId val="{00000003-A282-4C3E-B47E-1FCDE8D7BCDA}"/>
                </c:ext>
              </c:extLst>
            </c:dLbl>
            <c:dLbl>
              <c:idx val="2"/>
              <c:layout>
                <c:manualLayout>
                  <c:x val="-0.13738538695075841"/>
                  <c:y val="0.18492606272154122"/>
                </c:manualLayout>
              </c:layout>
              <c:tx>
                <c:rich>
                  <a:bodyPr/>
                  <a:lstStyle/>
                  <a:p>
                    <a:r>
                      <a:rPr lang="bg-BG"/>
                      <a:t>722 037 лв.</a:t>
                    </a:r>
                  </a:p>
                </c:rich>
              </c:tx>
              <c:dLblPos val="bestFit"/>
              <c:showLegendKey val="0"/>
              <c:showVal val="1"/>
              <c:showCatName val="0"/>
              <c:showSerName val="0"/>
              <c:showPercent val="1"/>
              <c:showBubbleSize val="0"/>
              <c:extLst>
                <c:ext xmlns:c15="http://schemas.microsoft.com/office/drawing/2012/chart" uri="{CE6537A1-D6FC-4f65-9D91-7224C49458BB}">
                  <c15:layout>
                    <c:manualLayout>
                      <c:w val="0.11928396460139923"/>
                      <c:h val="6.5313742998620014E-2"/>
                    </c:manualLayout>
                  </c15:layout>
                </c:ext>
                <c:ext xmlns:c16="http://schemas.microsoft.com/office/drawing/2014/chart" uri="{C3380CC4-5D6E-409C-BE32-E72D297353CC}">
                  <c16:uniqueId val="{00000005-A282-4C3E-B47E-1FCDE8D7BCDA}"/>
                </c:ext>
              </c:extLst>
            </c:dLbl>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rgbClr val="2A3652"/>
                    </a:solidFill>
                    <a:latin typeface="+mn-lt"/>
                    <a:ea typeface="+mn-ea"/>
                    <a:cs typeface="+mn-cs"/>
                  </a:defRPr>
                </a:pPr>
                <a:endParaRPr lang="bg-BG"/>
              </a:p>
            </c:txPr>
            <c:dLblPos val="ct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Програма!$B$2:$D$2</c:f>
              <c:strCache>
                <c:ptCount val="3"/>
                <c:pt idx="0">
                  <c:v>Учредяване право на сроеж</c:v>
                </c:pt>
                <c:pt idx="1">
                  <c:v>Продажби на сгради, в т.ч. жилища</c:v>
                </c:pt>
                <c:pt idx="2">
                  <c:v>Продажба на земя (земеделска земя, УПИ в регулация и в населените места)</c:v>
                </c:pt>
              </c:strCache>
            </c:strRef>
          </c:cat>
          <c:val>
            <c:numRef>
              <c:f>Програма!$B$3:$D$3</c:f>
              <c:numCache>
                <c:formatCode>#\ ##0\ "лв."</c:formatCode>
                <c:ptCount val="3"/>
                <c:pt idx="0">
                  <c:v>12660</c:v>
                </c:pt>
                <c:pt idx="1">
                  <c:v>148350</c:v>
                </c:pt>
                <c:pt idx="2">
                  <c:v>667632</c:v>
                </c:pt>
              </c:numCache>
            </c:numRef>
          </c:val>
          <c:extLst>
            <c:ext xmlns:c16="http://schemas.microsoft.com/office/drawing/2014/chart" uri="{C3380CC4-5D6E-409C-BE32-E72D297353CC}">
              <c16:uniqueId val="{00000006-A282-4C3E-B47E-1FCDE8D7BCDA}"/>
            </c:ext>
          </c:extLst>
        </c:ser>
        <c:dLbls>
          <c:dLblPos val="ctr"/>
          <c:showLegendKey val="0"/>
          <c:showVal val="1"/>
          <c:showCatName val="0"/>
          <c:showSerName val="0"/>
          <c:showPercent val="0"/>
          <c:showBubbleSize val="0"/>
          <c:showLeaderLines val="0"/>
        </c:dLbls>
      </c:pie3D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1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sp3d/>
            </c:spPr>
            <c:extLst>
              <c:ext xmlns:c16="http://schemas.microsoft.com/office/drawing/2014/chart" uri="{C3380CC4-5D6E-409C-BE32-E72D297353CC}">
                <c16:uniqueId val="{00000001-A282-4C3E-B47E-1FCDE8D7BCDA}"/>
              </c:ext>
            </c:extLst>
          </c:dPt>
          <c:dPt>
            <c:idx val="1"/>
            <c:bubble3D val="0"/>
            <c:spPr>
              <a:solidFill>
                <a:schemeClr val="accent3"/>
              </a:solidFill>
              <a:ln>
                <a:noFill/>
              </a:ln>
              <a:effectLst/>
              <a:sp3d/>
            </c:spPr>
            <c:extLst>
              <c:ext xmlns:c16="http://schemas.microsoft.com/office/drawing/2014/chart" uri="{C3380CC4-5D6E-409C-BE32-E72D297353CC}">
                <c16:uniqueId val="{00000003-A282-4C3E-B47E-1FCDE8D7BCDA}"/>
              </c:ext>
            </c:extLst>
          </c:dPt>
          <c:dPt>
            <c:idx val="2"/>
            <c:bubble3D val="0"/>
            <c:spPr>
              <a:solidFill>
                <a:schemeClr val="accent5"/>
              </a:solidFill>
              <a:ln>
                <a:noFill/>
              </a:ln>
              <a:effectLst/>
              <a:sp3d/>
            </c:spPr>
            <c:extLst>
              <c:ext xmlns:c16="http://schemas.microsoft.com/office/drawing/2014/chart" uri="{C3380CC4-5D6E-409C-BE32-E72D297353CC}">
                <c16:uniqueId val="{00000005-A282-4C3E-B47E-1FCDE8D7BCDA}"/>
              </c:ext>
            </c:extLst>
          </c:dPt>
          <c:dLbls>
            <c:dLbl>
              <c:idx val="0"/>
              <c:layout>
                <c:manualLayout>
                  <c:x val="0.14014505583251799"/>
                  <c:y val="-4.7205536163649649E-2"/>
                </c:manualLayout>
              </c:layout>
              <c:tx>
                <c:rich>
                  <a:bodyPr/>
                  <a:lstStyle/>
                  <a:p>
                    <a:r>
                      <a:rPr lang="bg-BG"/>
                      <a:t>25</a:t>
                    </a:r>
                    <a:r>
                      <a:rPr lang="bg-BG" baseline="0"/>
                      <a:t> 000 евро</a:t>
                    </a:r>
                    <a:endParaRPr lang="bg-BG"/>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82-4C3E-B47E-1FCDE8D7BCDA}"/>
                </c:ext>
              </c:extLst>
            </c:dLbl>
            <c:dLbl>
              <c:idx val="1"/>
              <c:layout>
                <c:manualLayout>
                  <c:x val="1.7751479289940829E-2"/>
                  <c:y val="0.14568248234434614"/>
                </c:manualLayout>
              </c:layout>
              <c:tx>
                <c:rich>
                  <a:bodyPr/>
                  <a:lstStyle/>
                  <a:p>
                    <a:r>
                      <a:rPr lang="bg-BG"/>
                      <a:t>100</a:t>
                    </a:r>
                    <a:r>
                      <a:rPr lang="bg-BG" baseline="0"/>
                      <a:t> 000 евро</a:t>
                    </a:r>
                    <a:endParaRPr lang="bg-BG"/>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82-4C3E-B47E-1FCDE8D7BCDA}"/>
                </c:ext>
              </c:extLst>
            </c:dLbl>
            <c:dLbl>
              <c:idx val="2"/>
              <c:layout>
                <c:manualLayout>
                  <c:x val="-0.13738538695075841"/>
                  <c:y val="0.18492606272154122"/>
                </c:manualLayout>
              </c:layout>
              <c:tx>
                <c:rich>
                  <a:bodyPr/>
                  <a:lstStyle/>
                  <a:p>
                    <a:r>
                      <a:rPr lang="bg-BG"/>
                      <a:t>250</a:t>
                    </a:r>
                    <a:r>
                      <a:rPr lang="bg-BG" baseline="0"/>
                      <a:t> 000 евро</a:t>
                    </a:r>
                    <a:endParaRPr lang="bg-BG"/>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82-4C3E-B47E-1FCDE8D7BCDA}"/>
                </c:ext>
              </c:extLst>
            </c:dLbl>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rgbClr val="2A3652"/>
                    </a:solidFill>
                    <a:latin typeface="+mn-lt"/>
                    <a:ea typeface="+mn-ea"/>
                    <a:cs typeface="+mn-cs"/>
                  </a:defRPr>
                </a:pPr>
                <a:endParaRPr lang="bg-BG"/>
              </a:p>
            </c:txPr>
            <c:dLblPos val="ct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Програма!$B$2:$D$2</c:f>
              <c:strCache>
                <c:ptCount val="3"/>
                <c:pt idx="0">
                  <c:v>Учредяване право на сроеж</c:v>
                </c:pt>
                <c:pt idx="1">
                  <c:v>Продажби на сгради, в т.ч. жилища</c:v>
                </c:pt>
                <c:pt idx="2">
                  <c:v>Продажба на земя (земеделска земя, УПИ в регулация и в населените места)</c:v>
                </c:pt>
              </c:strCache>
            </c:strRef>
          </c:cat>
          <c:val>
            <c:numRef>
              <c:f>Програма!$B$3:$D$3</c:f>
              <c:numCache>
                <c:formatCode>#\ ##0\ "лв."</c:formatCode>
                <c:ptCount val="3"/>
                <c:pt idx="0">
                  <c:v>50000</c:v>
                </c:pt>
                <c:pt idx="1">
                  <c:v>200000</c:v>
                </c:pt>
                <c:pt idx="2">
                  <c:v>500000</c:v>
                </c:pt>
              </c:numCache>
            </c:numRef>
          </c:val>
          <c:extLst>
            <c:ext xmlns:c16="http://schemas.microsoft.com/office/drawing/2014/chart" uri="{C3380CC4-5D6E-409C-BE32-E72D297353CC}">
              <c16:uniqueId val="{00000006-A282-4C3E-B47E-1FCDE8D7BCDA}"/>
            </c:ext>
          </c:extLst>
        </c:ser>
        <c:dLbls>
          <c:dLblPos val="ctr"/>
          <c:showLegendKey val="0"/>
          <c:showVal val="1"/>
          <c:showCatName val="0"/>
          <c:showSerName val="0"/>
          <c:showPercent val="0"/>
          <c:showBubbleSize val="0"/>
          <c:showLeaderLines val="0"/>
        </c:dLbls>
      </c:pie3D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4">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lumMod val="75000"/>
                    <a:lumOff val="25000"/>
                  </a:sysClr>
                </a:solidFill>
                <a:latin typeface="+mn-lt"/>
                <a:ea typeface="+mn-ea"/>
                <a:cs typeface="+mn-cs"/>
              </a:defRPr>
            </a:pPr>
            <a:r>
              <a:rPr lang="bg-BG" sz="1400" b="0" i="0" u="none" strike="noStrike" kern="1200" spc="0" baseline="0">
                <a:solidFill>
                  <a:sysClr val="windowText" lastClr="000000">
                    <a:lumMod val="65000"/>
                    <a:lumOff val="35000"/>
                  </a:sysClr>
                </a:solidFill>
                <a:latin typeface="+mj-lt"/>
              </a:rPr>
              <a:t>Прогнозни приходи от наем на имоти, ДМА и общински жилища</a:t>
            </a:r>
            <a:endParaRPr lang="en-US" sz="1400" b="0" i="0" u="none" strike="noStrike" kern="1200" spc="0" baseline="0">
              <a:solidFill>
                <a:sysClr val="windowText" lastClr="000000">
                  <a:lumMod val="65000"/>
                  <a:lumOff val="35000"/>
                </a:sysClr>
              </a:solidFill>
              <a:latin typeface="+mj-l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lumMod val="75000"/>
                  <a:lumOff val="25000"/>
                </a:sysClr>
              </a:solidFill>
              <a:latin typeface="+mn-lt"/>
              <a:ea typeface="+mn-ea"/>
              <a:cs typeface="+mn-cs"/>
            </a:defRPr>
          </a:pPr>
          <a:endParaRPr lang="bg-BG"/>
        </a:p>
      </c:txPr>
    </c:title>
    <c:autoTitleDeleted val="0"/>
    <c:view3D>
      <c:rotX val="50"/>
      <c:rotY val="1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sp3d/>
            </c:spPr>
            <c:extLst>
              <c:ext xmlns:c16="http://schemas.microsoft.com/office/drawing/2014/chart" uri="{C3380CC4-5D6E-409C-BE32-E72D297353CC}">
                <c16:uniqueId val="{00000001-A282-4C3E-B47E-1FCDE8D7BCDA}"/>
              </c:ext>
            </c:extLst>
          </c:dPt>
          <c:dPt>
            <c:idx val="1"/>
            <c:bubble3D val="0"/>
            <c:spPr>
              <a:solidFill>
                <a:schemeClr val="accent3"/>
              </a:solidFill>
              <a:ln>
                <a:noFill/>
              </a:ln>
              <a:effectLst/>
              <a:sp3d/>
            </c:spPr>
            <c:extLst>
              <c:ext xmlns:c16="http://schemas.microsoft.com/office/drawing/2014/chart" uri="{C3380CC4-5D6E-409C-BE32-E72D297353CC}">
                <c16:uniqueId val="{00000003-A282-4C3E-B47E-1FCDE8D7BCDA}"/>
              </c:ext>
            </c:extLst>
          </c:dPt>
          <c:dPt>
            <c:idx val="2"/>
            <c:bubble3D val="0"/>
            <c:spPr>
              <a:solidFill>
                <a:schemeClr val="accent5"/>
              </a:solidFill>
              <a:ln>
                <a:noFill/>
              </a:ln>
              <a:effectLst/>
              <a:sp3d/>
            </c:spPr>
            <c:extLst>
              <c:ext xmlns:c16="http://schemas.microsoft.com/office/drawing/2014/chart" uri="{C3380CC4-5D6E-409C-BE32-E72D297353CC}">
                <c16:uniqueId val="{00000005-A282-4C3E-B47E-1FCDE8D7BCDA}"/>
              </c:ext>
            </c:extLst>
          </c:dPt>
          <c:dLbls>
            <c:dLbl>
              <c:idx val="0"/>
              <c:layout>
                <c:manualLayout>
                  <c:x val="4.0770329240759802E-2"/>
                  <c:y val="-3.3026436912777346E-2"/>
                </c:manualLayout>
              </c:layout>
              <c:tx>
                <c:rich>
                  <a:bodyPr/>
                  <a:lstStyle/>
                  <a:p>
                    <a:r>
                      <a:rPr lang="bg-BG"/>
                      <a:t>60 000 евро</a:t>
                    </a:r>
                  </a:p>
                </c:rich>
              </c:tx>
              <c:dLblPos val="bestFit"/>
              <c:showLegendKey val="0"/>
              <c:showVal val="1"/>
              <c:showCatName val="0"/>
              <c:showSerName val="0"/>
              <c:showPercent val="1"/>
              <c:showBubbleSize val="0"/>
              <c:extLst>
                <c:ext xmlns:c15="http://schemas.microsoft.com/office/drawing/2012/chart" uri="{CE6537A1-D6FC-4f65-9D91-7224C49458BB}">
                  <c15:layout>
                    <c:manualLayout>
                      <c:w val="0.10804619166591763"/>
                      <c:h val="6.5313742998620014E-2"/>
                    </c:manualLayout>
                  </c15:layout>
                </c:ext>
                <c:ext xmlns:c16="http://schemas.microsoft.com/office/drawing/2014/chart" uri="{C3380CC4-5D6E-409C-BE32-E72D297353CC}">
                  <c16:uniqueId val="{00000001-A282-4C3E-B47E-1FCDE8D7BCDA}"/>
                </c:ext>
              </c:extLst>
            </c:dLbl>
            <c:dLbl>
              <c:idx val="1"/>
              <c:layout>
                <c:manualLayout>
                  <c:x val="3.1800891909787875E-2"/>
                  <c:y val="0.18729567499714708"/>
                </c:manualLayout>
              </c:layout>
              <c:tx>
                <c:rich>
                  <a:bodyPr/>
                  <a:lstStyle/>
                  <a:p>
                    <a:r>
                      <a:rPr lang="bg-BG"/>
                      <a:t>170 000</a:t>
                    </a:r>
                    <a:r>
                      <a:rPr lang="bg-BG" baseline="0"/>
                      <a:t> евро</a:t>
                    </a:r>
                    <a:endParaRPr lang="bg-BG"/>
                  </a:p>
                </c:rich>
              </c:tx>
              <c:dLblPos val="bestFit"/>
              <c:showLegendKey val="0"/>
              <c:showVal val="1"/>
              <c:showCatName val="0"/>
              <c:showSerName val="0"/>
              <c:showPercent val="1"/>
              <c:showBubbleSize val="0"/>
              <c:extLst>
                <c:ext xmlns:c15="http://schemas.microsoft.com/office/drawing/2012/chart" uri="{CE6537A1-D6FC-4f65-9D91-7224C49458BB}">
                  <c15:layout>
                    <c:manualLayout>
                      <c:w val="0.12429338497156436"/>
                      <c:h val="6.5313742998620014E-2"/>
                    </c:manualLayout>
                  </c15:layout>
                </c:ext>
                <c:ext xmlns:c16="http://schemas.microsoft.com/office/drawing/2014/chart" uri="{C3380CC4-5D6E-409C-BE32-E72D297353CC}">
                  <c16:uniqueId val="{00000003-A282-4C3E-B47E-1FCDE8D7BCDA}"/>
                </c:ext>
              </c:extLst>
            </c:dLbl>
            <c:dLbl>
              <c:idx val="2"/>
              <c:layout>
                <c:manualLayout>
                  <c:x val="-0.13130635266336388"/>
                  <c:y val="0.11922553159115973"/>
                </c:manualLayout>
              </c:layout>
              <c:tx>
                <c:rich>
                  <a:bodyPr/>
                  <a:lstStyle/>
                  <a:p>
                    <a:r>
                      <a:rPr lang="bg-BG"/>
                      <a:t>220</a:t>
                    </a:r>
                    <a:r>
                      <a:rPr lang="bg-BG" baseline="0"/>
                      <a:t> 000 евро</a:t>
                    </a:r>
                    <a:endParaRPr lang="bg-BG"/>
                  </a:p>
                </c:rich>
              </c:tx>
              <c:dLblPos val="bestFit"/>
              <c:showLegendKey val="0"/>
              <c:showVal val="1"/>
              <c:showCatName val="0"/>
              <c:showSerName val="0"/>
              <c:showPercent val="1"/>
              <c:showBubbleSize val="0"/>
              <c:extLst>
                <c:ext xmlns:c15="http://schemas.microsoft.com/office/drawing/2012/chart" uri="{CE6537A1-D6FC-4f65-9D91-7224C49458BB}">
                  <c15:layout>
                    <c:manualLayout>
                      <c:w val="0.11928396460139923"/>
                      <c:h val="6.5313742998620014E-2"/>
                    </c:manualLayout>
                  </c15:layout>
                </c:ext>
                <c:ext xmlns:c16="http://schemas.microsoft.com/office/drawing/2014/chart" uri="{C3380CC4-5D6E-409C-BE32-E72D297353CC}">
                  <c16:uniqueId val="{00000005-A282-4C3E-B47E-1FCDE8D7BCDA}"/>
                </c:ext>
              </c:extLst>
            </c:dLbl>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rgbClr val="2A3652"/>
                    </a:solidFill>
                    <a:latin typeface="+mn-lt"/>
                    <a:ea typeface="+mn-ea"/>
                    <a:cs typeface="+mn-cs"/>
                  </a:defRPr>
                </a:pPr>
                <a:endParaRPr lang="bg-BG"/>
              </a:p>
            </c:txPr>
            <c:dLblPos val="ct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Програма!$B$7:$D$7</c:f>
              <c:strCache>
                <c:ptCount val="3"/>
                <c:pt idx="0">
                  <c:v>Наем на земя</c:v>
                </c:pt>
                <c:pt idx="1">
                  <c:v>Жилищни имоти</c:v>
                </c:pt>
                <c:pt idx="2">
                  <c:v>Нежилищни имоти и ДМА</c:v>
                </c:pt>
              </c:strCache>
            </c:strRef>
          </c:cat>
          <c:val>
            <c:numRef>
              <c:f>Програма!$B$8:$D$8</c:f>
              <c:numCache>
                <c:formatCode>#\ ##0\ "лв."</c:formatCode>
                <c:ptCount val="3"/>
                <c:pt idx="0">
                  <c:v>100000</c:v>
                </c:pt>
                <c:pt idx="1">
                  <c:v>300000</c:v>
                </c:pt>
                <c:pt idx="2">
                  <c:v>400000</c:v>
                </c:pt>
              </c:numCache>
            </c:numRef>
          </c:val>
          <c:extLst>
            <c:ext xmlns:c16="http://schemas.microsoft.com/office/drawing/2014/chart" uri="{C3380CC4-5D6E-409C-BE32-E72D297353CC}">
              <c16:uniqueId val="{00000006-A282-4C3E-B47E-1FCDE8D7BCDA}"/>
            </c:ext>
          </c:extLst>
        </c:ser>
        <c:dLbls>
          <c:dLblPos val="ctr"/>
          <c:showLegendKey val="0"/>
          <c:showVal val="1"/>
          <c:showCatName val="0"/>
          <c:showSerName val="0"/>
          <c:showPercent val="0"/>
          <c:showBubbleSize val="0"/>
          <c:showLeaderLines val="0"/>
        </c:dLbls>
      </c:pie3D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rtl="0">
            <a:defRPr sz="11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j-lt"/>
                <a:ea typeface="+mn-ea"/>
                <a:cs typeface="+mn-cs"/>
              </a:defRPr>
            </a:pPr>
            <a:r>
              <a:rPr lang="bg-BG" sz="1400" b="0">
                <a:latin typeface="+mj-lt"/>
              </a:rPr>
              <a:t>Прогнозни приходи от наем на нежилищни имоти</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j-lt"/>
              <a:ea typeface="+mn-ea"/>
              <a:cs typeface="+mn-cs"/>
            </a:defRPr>
          </a:pPr>
          <a:endParaRPr lang="bg-BG"/>
        </a:p>
      </c:txPr>
    </c:title>
    <c:autoTitleDeleted val="0"/>
    <c:view3D>
      <c:rotX val="50"/>
      <c:rotY val="21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sp3d/>
            </c:spPr>
            <c:extLst>
              <c:ext xmlns:c16="http://schemas.microsoft.com/office/drawing/2014/chart" uri="{C3380CC4-5D6E-409C-BE32-E72D297353CC}">
                <c16:uniqueId val="{00000001-F6A5-44D4-8598-F08B2E8DA223}"/>
              </c:ext>
            </c:extLst>
          </c:dPt>
          <c:dPt>
            <c:idx val="1"/>
            <c:bubble3D val="0"/>
            <c:spPr>
              <a:solidFill>
                <a:schemeClr val="accent3"/>
              </a:solidFill>
              <a:ln>
                <a:noFill/>
              </a:ln>
              <a:effectLst/>
              <a:sp3d/>
            </c:spPr>
            <c:extLst>
              <c:ext xmlns:c16="http://schemas.microsoft.com/office/drawing/2014/chart" uri="{C3380CC4-5D6E-409C-BE32-E72D297353CC}">
                <c16:uniqueId val="{00000003-F6A5-44D4-8598-F08B2E8DA223}"/>
              </c:ext>
            </c:extLst>
          </c:dPt>
          <c:dLbls>
            <c:dLbl>
              <c:idx val="0"/>
              <c:layout>
                <c:manualLayout>
                  <c:x val="-1.733653202851906E-2"/>
                  <c:y val="0.18694429449704908"/>
                </c:manualLayout>
              </c:layout>
              <c:tx>
                <c:rich>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chemeClr val="bg1"/>
                        </a:solidFill>
                        <a:latin typeface="+mn-lt"/>
                        <a:ea typeface="+mn-ea"/>
                        <a:cs typeface="+mn-cs"/>
                      </a:defRPr>
                    </a:pPr>
                    <a:r>
                      <a:rPr lang="bg-BG">
                        <a:solidFill>
                          <a:schemeClr val="bg1"/>
                        </a:solidFill>
                      </a:rPr>
                      <a:t>220 000 евро</a:t>
                    </a:r>
                  </a:p>
                </c:rich>
              </c:tx>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chemeClr val="bg1"/>
                      </a:solidFill>
                      <a:latin typeface="+mn-lt"/>
                      <a:ea typeface="+mn-ea"/>
                      <a:cs typeface="+mn-cs"/>
                    </a:defRPr>
                  </a:pPr>
                  <a:endParaRPr lang="bg-BG"/>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manualLayout>
                      <c:w val="0.10804619166591763"/>
                      <c:h val="6.5313742998620014E-2"/>
                    </c:manualLayout>
                  </c15:layout>
                </c:ext>
                <c:ext xmlns:c16="http://schemas.microsoft.com/office/drawing/2014/chart" uri="{C3380CC4-5D6E-409C-BE32-E72D297353CC}">
                  <c16:uniqueId val="{00000001-F6A5-44D4-8598-F08B2E8DA223}"/>
                </c:ext>
              </c:extLst>
            </c:dLbl>
            <c:dLbl>
              <c:idx val="1"/>
              <c:layout>
                <c:manualLayout>
                  <c:x val="2.3472880369591848E-2"/>
                  <c:y val="-0.23727499003237232"/>
                </c:manualLayout>
              </c:layout>
              <c:tx>
                <c:rich>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chemeClr val="bg1"/>
                        </a:solidFill>
                        <a:latin typeface="+mn-lt"/>
                        <a:ea typeface="+mn-ea"/>
                        <a:cs typeface="+mn-cs"/>
                      </a:defRPr>
                    </a:pPr>
                    <a:r>
                      <a:rPr lang="bg-BG">
                        <a:solidFill>
                          <a:schemeClr val="bg1"/>
                        </a:solidFill>
                      </a:rPr>
                      <a:t>60</a:t>
                    </a:r>
                    <a:r>
                      <a:rPr lang="bg-BG" baseline="0">
                        <a:solidFill>
                          <a:schemeClr val="bg1"/>
                        </a:solidFill>
                      </a:rPr>
                      <a:t> 000 евро</a:t>
                    </a:r>
                    <a:endParaRPr lang="bg-BG">
                      <a:solidFill>
                        <a:schemeClr val="bg1"/>
                      </a:solidFill>
                    </a:endParaRPr>
                  </a:p>
                </c:rich>
              </c:tx>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chemeClr val="bg1"/>
                      </a:solidFill>
                      <a:latin typeface="+mn-lt"/>
                      <a:ea typeface="+mn-ea"/>
                      <a:cs typeface="+mn-cs"/>
                    </a:defRPr>
                  </a:pPr>
                  <a:endParaRPr lang="bg-BG"/>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manualLayout>
                      <c:w val="0.12429338497156436"/>
                      <c:h val="6.5313742998620014E-2"/>
                    </c:manualLayout>
                  </c15:layout>
                </c:ext>
                <c:ext xmlns:c16="http://schemas.microsoft.com/office/drawing/2014/chart" uri="{C3380CC4-5D6E-409C-BE32-E72D297353CC}">
                  <c16:uniqueId val="{00000003-F6A5-44D4-8598-F08B2E8DA223}"/>
                </c:ext>
              </c:extLst>
            </c:dLbl>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rgbClr val="2A3652"/>
                    </a:solidFill>
                    <a:latin typeface="+mn-lt"/>
                    <a:ea typeface="+mn-ea"/>
                    <a:cs typeface="+mn-cs"/>
                  </a:defRPr>
                </a:pPr>
                <a:endParaRPr lang="bg-BG"/>
              </a:p>
            </c:txPr>
            <c:dLblPos val="ct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Програма!$B$12:$D$12</c:f>
              <c:strCache>
                <c:ptCount val="2"/>
                <c:pt idx="0">
                  <c:v>Нежилищни имоти и ДМА</c:v>
                </c:pt>
                <c:pt idx="1">
                  <c:v>Общинска земя за поставяне на гаражи и павилиони, и земеделски земи</c:v>
                </c:pt>
              </c:strCache>
              <c:extLst/>
            </c:strRef>
          </c:cat>
          <c:val>
            <c:numRef>
              <c:f>Програма!$B$13:$D$13</c:f>
              <c:numCache>
                <c:formatCode>#\ ##0\ "лв."</c:formatCode>
                <c:ptCount val="2"/>
                <c:pt idx="0">
                  <c:v>400000</c:v>
                </c:pt>
                <c:pt idx="1">
                  <c:v>100000</c:v>
                </c:pt>
              </c:numCache>
              <c:extLst/>
            </c:numRef>
          </c:val>
          <c:extLst>
            <c:ext xmlns:c16="http://schemas.microsoft.com/office/drawing/2014/chart" uri="{C3380CC4-5D6E-409C-BE32-E72D297353CC}">
              <c16:uniqueId val="{00000004-F6A5-44D4-8598-F08B2E8DA223}"/>
            </c:ext>
          </c:extLst>
        </c:ser>
        <c:dLbls>
          <c:dLblPos val="ctr"/>
          <c:showLegendKey val="0"/>
          <c:showVal val="1"/>
          <c:showCatName val="0"/>
          <c:showSerName val="0"/>
          <c:showPercent val="0"/>
          <c:showBubbleSize val="0"/>
          <c:showLeaderLines val="0"/>
        </c:dLbls>
      </c:pie3D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j-lt"/>
                <a:ea typeface="+mn-ea"/>
                <a:cs typeface="+mn-cs"/>
              </a:defRPr>
            </a:pPr>
            <a:r>
              <a:rPr lang="bg-BG" sz="1400" b="0" i="0" u="none" strike="noStrike" kern="1200" baseline="0">
                <a:solidFill>
                  <a:sysClr val="windowText" lastClr="000000">
                    <a:lumMod val="75000"/>
                    <a:lumOff val="25000"/>
                  </a:sysClr>
                </a:solidFill>
                <a:latin typeface="+mj-lt"/>
              </a:rPr>
              <a:t>Приходи от стопанска дейност за 2025 г.</a:t>
            </a:r>
            <a:endParaRPr lang="sk-SK" sz="1400" b="0">
              <a:latin typeface="+mj-lt"/>
            </a:endParaRPr>
          </a:p>
        </c:rich>
      </c:tx>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j-lt"/>
              <a:ea typeface="+mn-ea"/>
              <a:cs typeface="+mn-cs"/>
            </a:defRPr>
          </a:pPr>
          <a:endParaRPr lang="bg-BG"/>
        </a:p>
      </c:txPr>
    </c:title>
    <c:autoTitleDeleted val="0"/>
    <c:view3D>
      <c:rotX val="50"/>
      <c:rotY val="2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effectLst/>
          </c:spPr>
          <c:explosion val="9"/>
          <c:dPt>
            <c:idx val="0"/>
            <c:bubble3D val="0"/>
            <c:spPr>
              <a:solidFill>
                <a:schemeClr val="accent1"/>
              </a:solidFill>
              <a:ln>
                <a:noFill/>
              </a:ln>
              <a:effectLst/>
              <a:sp3d/>
            </c:spPr>
            <c:extLst>
              <c:ext xmlns:c16="http://schemas.microsoft.com/office/drawing/2014/chart" uri="{C3380CC4-5D6E-409C-BE32-E72D297353CC}">
                <c16:uniqueId val="{00000001-A282-4C3E-B47E-1FCDE8D7BCDA}"/>
              </c:ext>
            </c:extLst>
          </c:dPt>
          <c:dPt>
            <c:idx val="1"/>
            <c:bubble3D val="0"/>
            <c:spPr>
              <a:solidFill>
                <a:schemeClr val="accent3"/>
              </a:solidFill>
              <a:ln>
                <a:noFill/>
              </a:ln>
              <a:effectLst/>
              <a:sp3d/>
            </c:spPr>
            <c:extLst>
              <c:ext xmlns:c16="http://schemas.microsoft.com/office/drawing/2014/chart" uri="{C3380CC4-5D6E-409C-BE32-E72D297353CC}">
                <c16:uniqueId val="{00000003-A282-4C3E-B47E-1FCDE8D7BCDA}"/>
              </c:ext>
            </c:extLst>
          </c:dPt>
          <c:dPt>
            <c:idx val="2"/>
            <c:bubble3D val="0"/>
            <c:spPr>
              <a:solidFill>
                <a:schemeClr val="accent5"/>
              </a:solidFill>
              <a:ln>
                <a:noFill/>
              </a:ln>
              <a:effectLst/>
              <a:sp3d/>
            </c:spPr>
            <c:extLst>
              <c:ext xmlns:c16="http://schemas.microsoft.com/office/drawing/2014/chart" uri="{C3380CC4-5D6E-409C-BE32-E72D297353CC}">
                <c16:uniqueId val="{00000005-A282-4C3E-B47E-1FCDE8D7BCDA}"/>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10-8046-47F5-A26A-14D5F1F54B2B}"/>
              </c:ext>
            </c:extLst>
          </c:dPt>
          <c:dLbls>
            <c:dLbl>
              <c:idx val="0"/>
              <c:layout>
                <c:manualLayout>
                  <c:x val="-7.9679417900816701E-2"/>
                  <c:y val="0.19714167908065547"/>
                </c:manualLayout>
              </c:layout>
              <c:tx>
                <c:rich>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chemeClr val="bg1"/>
                        </a:solidFill>
                        <a:latin typeface="+mn-lt"/>
                        <a:ea typeface="+mn-ea"/>
                        <a:cs typeface="+mn-cs"/>
                      </a:defRPr>
                    </a:pPr>
                    <a:r>
                      <a:rPr lang="bg-BG">
                        <a:solidFill>
                          <a:schemeClr val="bg1"/>
                        </a:solidFill>
                      </a:rPr>
                      <a:t>289</a:t>
                    </a:r>
                    <a:r>
                      <a:rPr lang="bg-BG" baseline="0">
                        <a:solidFill>
                          <a:schemeClr val="bg1"/>
                        </a:solidFill>
                      </a:rPr>
                      <a:t> 157 лв.</a:t>
                    </a:r>
                    <a:endParaRPr lang="bg-BG">
                      <a:solidFill>
                        <a:schemeClr val="bg1"/>
                      </a:solidFill>
                    </a:endParaRPr>
                  </a:p>
                </c:rich>
              </c:tx>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chemeClr val="bg1"/>
                      </a:solidFill>
                      <a:latin typeface="+mn-lt"/>
                      <a:ea typeface="+mn-ea"/>
                      <a:cs typeface="+mn-cs"/>
                    </a:defRPr>
                  </a:pPr>
                  <a:endParaRPr lang="bg-BG"/>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manualLayout>
                      <c:w val="0.10804619166591763"/>
                      <c:h val="6.5313742998620014E-2"/>
                    </c:manualLayout>
                  </c15:layout>
                </c:ext>
                <c:ext xmlns:c16="http://schemas.microsoft.com/office/drawing/2014/chart" uri="{C3380CC4-5D6E-409C-BE32-E72D297353CC}">
                  <c16:uniqueId val="{00000001-A282-4C3E-B47E-1FCDE8D7BCDA}"/>
                </c:ext>
              </c:extLst>
            </c:dLbl>
            <c:dLbl>
              <c:idx val="1"/>
              <c:layout>
                <c:manualLayout>
                  <c:x val="-2.8814726320575332E-2"/>
                  <c:y val="2.1112035608950943E-2"/>
                </c:manualLayout>
              </c:layout>
              <c:tx>
                <c:rich>
                  <a:bodyPr/>
                  <a:lstStyle/>
                  <a:p>
                    <a:r>
                      <a:rPr lang="bg-BG"/>
                      <a:t>3</a:t>
                    </a:r>
                    <a:r>
                      <a:rPr lang="bg-BG" baseline="0"/>
                      <a:t> 367 лв.</a:t>
                    </a:r>
                    <a:endParaRPr lang="bg-BG"/>
                  </a:p>
                </c:rich>
              </c:tx>
              <c:dLblPos val="bestFit"/>
              <c:showLegendKey val="0"/>
              <c:showVal val="1"/>
              <c:showCatName val="0"/>
              <c:showSerName val="0"/>
              <c:showPercent val="1"/>
              <c:showBubbleSize val="0"/>
              <c:extLst>
                <c:ext xmlns:c15="http://schemas.microsoft.com/office/drawing/2012/chart" uri="{CE6537A1-D6FC-4f65-9D91-7224C49458BB}">
                  <c15:layout>
                    <c:manualLayout>
                      <c:w val="0.12429338497156436"/>
                      <c:h val="6.5313742998620014E-2"/>
                    </c:manualLayout>
                  </c15:layout>
                </c:ext>
                <c:ext xmlns:c16="http://schemas.microsoft.com/office/drawing/2014/chart" uri="{C3380CC4-5D6E-409C-BE32-E72D297353CC}">
                  <c16:uniqueId val="{00000003-A282-4C3E-B47E-1FCDE8D7BCDA}"/>
                </c:ext>
              </c:extLst>
            </c:dLbl>
            <c:dLbl>
              <c:idx val="2"/>
              <c:layout>
                <c:manualLayout>
                  <c:x val="-7.2577443656646992E-2"/>
                  <c:y val="-6.7437959613156462E-2"/>
                </c:manualLayout>
              </c:layout>
              <c:tx>
                <c:rich>
                  <a:bodyPr/>
                  <a:lstStyle/>
                  <a:p>
                    <a:r>
                      <a:rPr lang="bg-BG"/>
                      <a:t>18</a:t>
                    </a:r>
                    <a:r>
                      <a:rPr lang="bg-BG" baseline="0"/>
                      <a:t> 640 лв.</a:t>
                    </a:r>
                    <a:endParaRPr lang="bg-BG"/>
                  </a:p>
                </c:rich>
              </c:tx>
              <c:dLblPos val="bestFit"/>
              <c:showLegendKey val="0"/>
              <c:showVal val="1"/>
              <c:showCatName val="0"/>
              <c:showSerName val="0"/>
              <c:showPercent val="1"/>
              <c:showBubbleSize val="0"/>
              <c:extLst>
                <c:ext xmlns:c15="http://schemas.microsoft.com/office/drawing/2012/chart" uri="{CE6537A1-D6FC-4f65-9D91-7224C49458BB}">
                  <c15:layout>
                    <c:manualLayout>
                      <c:w val="0.11928396460139923"/>
                      <c:h val="6.5313742998620014E-2"/>
                    </c:manualLayout>
                  </c15:layout>
                </c:ext>
                <c:ext xmlns:c16="http://schemas.microsoft.com/office/drawing/2014/chart" uri="{C3380CC4-5D6E-409C-BE32-E72D297353CC}">
                  <c16:uniqueId val="{00000005-A282-4C3E-B47E-1FCDE8D7BCDA}"/>
                </c:ext>
              </c:extLst>
            </c:dLbl>
            <c:dLbl>
              <c:idx val="3"/>
              <c:layout>
                <c:manualLayout>
                  <c:x val="0.34764559407449636"/>
                  <c:y val="3.8145231846019249E-2"/>
                </c:manualLayout>
              </c:layout>
              <c:tx>
                <c:rich>
                  <a:bodyPr/>
                  <a:lstStyle/>
                  <a:p>
                    <a:fld id="{657FB569-A226-4DC8-9374-1BB70360D38B}" type="VALUE">
                      <a:rPr lang="bg-BG"/>
                      <a:pPr/>
                      <a:t>[VALUE]</a:t>
                    </a:fld>
                    <a:endParaRPr lang="bg-BG"/>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046-47F5-A26A-14D5F1F54B2B}"/>
                </c:ext>
              </c:extLst>
            </c:dLbl>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rgbClr val="2A3652"/>
                    </a:solidFill>
                    <a:latin typeface="+mn-lt"/>
                    <a:ea typeface="+mn-ea"/>
                    <a:cs typeface="+mn-cs"/>
                  </a:defRPr>
                </a:pPr>
                <a:endParaRPr lang="bg-BG"/>
              </a:p>
            </c:txPr>
            <c:dLblPos val="ct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Програма!$B$16:$E$16</c:f>
              <c:strCache>
                <c:ptCount val="4"/>
                <c:pt idx="0">
                  <c:v>Tакса за ползване на общински терени за сервиране и търговия на открито</c:v>
                </c:pt>
                <c:pt idx="1">
                  <c:v>Kатегоризация на туристически обекти</c:v>
                </c:pt>
                <c:pt idx="2">
                  <c:v>Разрешения за сеч </c:v>
                </c:pt>
                <c:pt idx="3">
                  <c:v>Издаване на разрешение за таксиметров превоз на пътници</c:v>
                </c:pt>
              </c:strCache>
            </c:strRef>
          </c:cat>
          <c:val>
            <c:numRef>
              <c:f>Програма!$B$17:$E$17</c:f>
              <c:numCache>
                <c:formatCode>#\ ##0\ "лв."</c:formatCode>
                <c:ptCount val="4"/>
                <c:pt idx="0">
                  <c:v>289156.76</c:v>
                </c:pt>
                <c:pt idx="1">
                  <c:v>18640</c:v>
                </c:pt>
                <c:pt idx="2">
                  <c:v>3366.5</c:v>
                </c:pt>
                <c:pt idx="3">
                  <c:v>22156.560000000001</c:v>
                </c:pt>
              </c:numCache>
            </c:numRef>
          </c:val>
          <c:extLst>
            <c:ext xmlns:c16="http://schemas.microsoft.com/office/drawing/2014/chart" uri="{C3380CC4-5D6E-409C-BE32-E72D297353CC}">
              <c16:uniqueId val="{00000006-A282-4C3E-B47E-1FCDE8D7BCDA}"/>
            </c:ext>
          </c:extLst>
        </c:ser>
        <c:dLbls>
          <c:dLblPos val="ctr"/>
          <c:showLegendKey val="0"/>
          <c:showVal val="1"/>
          <c:showCatName val="0"/>
          <c:showSerName val="0"/>
          <c:showPercent val="0"/>
          <c:showBubbleSize val="0"/>
          <c:showLeaderLines val="0"/>
        </c:dLbls>
      </c:pie3D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4">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j-lt"/>
                <a:ea typeface="+mn-ea"/>
                <a:cs typeface="+mn-cs"/>
              </a:defRPr>
            </a:pPr>
            <a:r>
              <a:rPr lang="bg-BG" sz="1400" b="0" i="0" u="none" strike="noStrike" kern="1200" baseline="0">
                <a:solidFill>
                  <a:sysClr val="windowText" lastClr="000000">
                    <a:lumMod val="75000"/>
                    <a:lumOff val="25000"/>
                  </a:sysClr>
                </a:solidFill>
                <a:latin typeface="+mj-lt"/>
              </a:rPr>
              <a:t>Прогнозни приходи от стопанска дейност за 2026 г.</a:t>
            </a:r>
            <a:endParaRPr lang="sk-SK" sz="1400" b="0">
              <a:latin typeface="+mj-lt"/>
            </a:endParaRPr>
          </a:p>
        </c:rich>
      </c:tx>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j-lt"/>
              <a:ea typeface="+mn-ea"/>
              <a:cs typeface="+mn-cs"/>
            </a:defRPr>
          </a:pPr>
          <a:endParaRPr lang="bg-BG"/>
        </a:p>
      </c:txPr>
    </c:title>
    <c:autoTitleDeleted val="0"/>
    <c:view3D>
      <c:rotX val="5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effectLst/>
          </c:spPr>
          <c:explosion val="9"/>
          <c:dPt>
            <c:idx val="0"/>
            <c:bubble3D val="0"/>
            <c:spPr>
              <a:solidFill>
                <a:schemeClr val="accent1"/>
              </a:solidFill>
              <a:ln>
                <a:noFill/>
              </a:ln>
              <a:effectLst/>
              <a:sp3d/>
            </c:spPr>
            <c:extLst>
              <c:ext xmlns:c16="http://schemas.microsoft.com/office/drawing/2014/chart" uri="{C3380CC4-5D6E-409C-BE32-E72D297353CC}">
                <c16:uniqueId val="{00000001-A282-4C3E-B47E-1FCDE8D7BCDA}"/>
              </c:ext>
            </c:extLst>
          </c:dPt>
          <c:dPt>
            <c:idx val="1"/>
            <c:bubble3D val="0"/>
            <c:spPr>
              <a:solidFill>
                <a:schemeClr val="accent3"/>
              </a:solidFill>
              <a:ln>
                <a:noFill/>
              </a:ln>
              <a:effectLst/>
              <a:sp3d/>
            </c:spPr>
            <c:extLst>
              <c:ext xmlns:c16="http://schemas.microsoft.com/office/drawing/2014/chart" uri="{C3380CC4-5D6E-409C-BE32-E72D297353CC}">
                <c16:uniqueId val="{00000003-A282-4C3E-B47E-1FCDE8D7BCDA}"/>
              </c:ext>
            </c:extLst>
          </c:dPt>
          <c:dPt>
            <c:idx val="2"/>
            <c:bubble3D val="0"/>
            <c:spPr>
              <a:solidFill>
                <a:schemeClr val="accent5"/>
              </a:solidFill>
              <a:ln>
                <a:noFill/>
              </a:ln>
              <a:effectLst/>
              <a:sp3d/>
            </c:spPr>
            <c:extLst>
              <c:ext xmlns:c16="http://schemas.microsoft.com/office/drawing/2014/chart" uri="{C3380CC4-5D6E-409C-BE32-E72D297353CC}">
                <c16:uniqueId val="{00000005-A282-4C3E-B47E-1FCDE8D7BCDA}"/>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10-611E-48E8-9EC8-CE0B51EB85D5}"/>
              </c:ext>
            </c:extLst>
          </c:dPt>
          <c:dLbls>
            <c:dLbl>
              <c:idx val="0"/>
              <c:layout>
                <c:manualLayout>
                  <c:x val="7.3185730387646919E-2"/>
                  <c:y val="0.20174982851765555"/>
                </c:manualLayout>
              </c:layout>
              <c:tx>
                <c:rich>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chemeClr val="bg1"/>
                        </a:solidFill>
                        <a:latin typeface="+mn-lt"/>
                        <a:ea typeface="+mn-ea"/>
                        <a:cs typeface="+mn-cs"/>
                      </a:defRPr>
                    </a:pPr>
                    <a:r>
                      <a:rPr lang="bg-BG">
                        <a:solidFill>
                          <a:schemeClr val="bg1"/>
                        </a:solidFill>
                      </a:rPr>
                      <a:t>150</a:t>
                    </a:r>
                    <a:r>
                      <a:rPr lang="bg-BG" baseline="0">
                        <a:solidFill>
                          <a:schemeClr val="bg1"/>
                        </a:solidFill>
                      </a:rPr>
                      <a:t> 000 евро</a:t>
                    </a:r>
                    <a:endParaRPr lang="bg-BG">
                      <a:solidFill>
                        <a:schemeClr val="bg1"/>
                      </a:solidFill>
                    </a:endParaRPr>
                  </a:p>
                </c:rich>
              </c:tx>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chemeClr val="bg1"/>
                      </a:solidFill>
                      <a:latin typeface="+mn-lt"/>
                      <a:ea typeface="+mn-ea"/>
                      <a:cs typeface="+mn-cs"/>
                    </a:defRPr>
                  </a:pPr>
                  <a:endParaRPr lang="bg-BG"/>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layout>
                    <c:manualLayout>
                      <c:w val="0.10804619166591763"/>
                      <c:h val="6.5313742998620014E-2"/>
                    </c:manualLayout>
                  </c15:layout>
                </c:ext>
                <c:ext xmlns:c16="http://schemas.microsoft.com/office/drawing/2014/chart" uri="{C3380CC4-5D6E-409C-BE32-E72D297353CC}">
                  <c16:uniqueId val="{00000001-A282-4C3E-B47E-1FCDE8D7BCDA}"/>
                </c:ext>
              </c:extLst>
            </c:dLbl>
            <c:dLbl>
              <c:idx val="1"/>
              <c:layout>
                <c:manualLayout>
                  <c:x val="5.0092759649353391E-2"/>
                  <c:y val="-4.368278884145961E-2"/>
                </c:manualLayout>
              </c:layout>
              <c:tx>
                <c:rich>
                  <a:bodyPr/>
                  <a:lstStyle/>
                  <a:p>
                    <a:r>
                      <a:rPr lang="bg-BG"/>
                      <a:t>11</a:t>
                    </a:r>
                    <a:r>
                      <a:rPr lang="bg-BG" baseline="0"/>
                      <a:t> 000 евро</a:t>
                    </a:r>
                    <a:endParaRPr lang="bg-BG"/>
                  </a:p>
                </c:rich>
              </c:tx>
              <c:dLblPos val="bestFit"/>
              <c:showLegendKey val="0"/>
              <c:showVal val="1"/>
              <c:showCatName val="0"/>
              <c:showSerName val="0"/>
              <c:showPercent val="1"/>
              <c:showBubbleSize val="0"/>
              <c:extLst>
                <c:ext xmlns:c15="http://schemas.microsoft.com/office/drawing/2012/chart" uri="{CE6537A1-D6FC-4f65-9D91-7224C49458BB}">
                  <c15:layout>
                    <c:manualLayout>
                      <c:w val="0.12429338497156436"/>
                      <c:h val="6.5313742998620014E-2"/>
                    </c:manualLayout>
                  </c15:layout>
                </c:ext>
                <c:ext xmlns:c16="http://schemas.microsoft.com/office/drawing/2014/chart" uri="{C3380CC4-5D6E-409C-BE32-E72D297353CC}">
                  <c16:uniqueId val="{00000003-A282-4C3E-B47E-1FCDE8D7BCDA}"/>
                </c:ext>
              </c:extLst>
            </c:dLbl>
            <c:dLbl>
              <c:idx val="2"/>
              <c:layout>
                <c:manualLayout>
                  <c:x val="-1.801265737078768E-2"/>
                  <c:y val="-1.4172094578890382E-7"/>
                </c:manualLayout>
              </c:layout>
              <c:tx>
                <c:rich>
                  <a:bodyPr/>
                  <a:lstStyle/>
                  <a:p>
                    <a:r>
                      <a:rPr lang="bg-BG"/>
                      <a:t>2</a:t>
                    </a:r>
                    <a:r>
                      <a:rPr lang="bg-BG" baseline="0"/>
                      <a:t> 000 евро</a:t>
                    </a:r>
                    <a:endParaRPr lang="bg-BG"/>
                  </a:p>
                </c:rich>
              </c:tx>
              <c:dLblPos val="bestFit"/>
              <c:showLegendKey val="0"/>
              <c:showVal val="1"/>
              <c:showCatName val="0"/>
              <c:showSerName val="0"/>
              <c:showPercent val="1"/>
              <c:showBubbleSize val="0"/>
              <c:extLst>
                <c:ext xmlns:c15="http://schemas.microsoft.com/office/drawing/2012/chart" uri="{CE6537A1-D6FC-4f65-9D91-7224C49458BB}">
                  <c15:layout>
                    <c:manualLayout>
                      <c:w val="0.11928396460139923"/>
                      <c:h val="6.5313742998620014E-2"/>
                    </c:manualLayout>
                  </c15:layout>
                </c:ext>
                <c:ext xmlns:c16="http://schemas.microsoft.com/office/drawing/2014/chart" uri="{C3380CC4-5D6E-409C-BE32-E72D297353CC}">
                  <c16:uniqueId val="{00000005-A282-4C3E-B47E-1FCDE8D7BCDA}"/>
                </c:ext>
              </c:extLst>
            </c:dLbl>
            <c:dLbl>
              <c:idx val="3"/>
              <c:layout>
                <c:manualLayout>
                  <c:x val="-0.14826695980149673"/>
                  <c:y val="-9.5628475706195468E-2"/>
                </c:manualLayout>
              </c:layout>
              <c:tx>
                <c:rich>
                  <a:bodyPr/>
                  <a:lstStyle/>
                  <a:p>
                    <a:r>
                      <a:rPr lang="bg-BG"/>
                      <a:t>10</a:t>
                    </a:r>
                    <a:r>
                      <a:rPr lang="bg-BG" baseline="0"/>
                      <a:t> 000 евро</a:t>
                    </a:r>
                    <a:endParaRPr lang="bg-BG"/>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611E-48E8-9EC8-CE0B51EB85D5}"/>
                </c:ext>
              </c:extLst>
            </c:dLbl>
            <c:spPr>
              <a:noFill/>
              <a:ln>
                <a:noFill/>
              </a:ln>
              <a:effectLst/>
            </c:spPr>
            <c:txPr>
              <a:bodyPr rot="0" spcFirstLastPara="1" vertOverflow="overflow" horzOverflow="overflow" vert="horz" wrap="none" lIns="38100" tIns="19050" rIns="38100" bIns="19050" anchor="ctr" anchorCtr="1">
                <a:noAutofit/>
              </a:bodyPr>
              <a:lstStyle/>
              <a:p>
                <a:pPr>
                  <a:defRPr sz="1200" b="1" i="0" u="none" strike="noStrike" kern="1200" baseline="0">
                    <a:ln>
                      <a:noFill/>
                    </a:ln>
                    <a:solidFill>
                      <a:srgbClr val="2A3652"/>
                    </a:solidFill>
                    <a:latin typeface="+mn-lt"/>
                    <a:ea typeface="+mn-ea"/>
                    <a:cs typeface="+mn-cs"/>
                  </a:defRPr>
                </a:pPr>
                <a:endParaRPr lang="bg-BG"/>
              </a:p>
            </c:txPr>
            <c:dLblPos val="ct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Програма!$B$46:$E$46</c:f>
              <c:strCache>
                <c:ptCount val="4"/>
                <c:pt idx="0">
                  <c:v>Tакса за ползване на общински терени за сервиране и търговия на открито</c:v>
                </c:pt>
                <c:pt idx="1">
                  <c:v>Kатегоризация на туристически обекти</c:v>
                </c:pt>
                <c:pt idx="2">
                  <c:v>Разрешения за сеч </c:v>
                </c:pt>
                <c:pt idx="3">
                  <c:v>Издаване на разрешение за таксиметров превоз на пътници</c:v>
                </c:pt>
              </c:strCache>
            </c:strRef>
          </c:cat>
          <c:val>
            <c:numRef>
              <c:f>Програма!$B$47:$E$47</c:f>
              <c:numCache>
                <c:formatCode>#\ ##0\ "лв."</c:formatCode>
                <c:ptCount val="4"/>
                <c:pt idx="0">
                  <c:v>250000</c:v>
                </c:pt>
                <c:pt idx="1">
                  <c:v>25000</c:v>
                </c:pt>
                <c:pt idx="2">
                  <c:v>2000</c:v>
                </c:pt>
                <c:pt idx="3">
                  <c:v>24000</c:v>
                </c:pt>
              </c:numCache>
            </c:numRef>
          </c:val>
          <c:extLst>
            <c:ext xmlns:c16="http://schemas.microsoft.com/office/drawing/2014/chart" uri="{C3380CC4-5D6E-409C-BE32-E72D297353CC}">
              <c16:uniqueId val="{00000006-A282-4C3E-B47E-1FCDE8D7BCDA}"/>
            </c:ext>
          </c:extLst>
        </c:ser>
        <c:dLbls>
          <c:dLblPos val="ctr"/>
          <c:showLegendKey val="0"/>
          <c:showVal val="1"/>
          <c:showCatName val="0"/>
          <c:showSerName val="0"/>
          <c:showPercent val="0"/>
          <c:showBubbleSize val="0"/>
          <c:showLeaderLines val="0"/>
        </c:dLbls>
      </c:pie3D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568AAF"/>
      </a:accent1>
      <a:accent2>
        <a:srgbClr val="336666"/>
      </a:accent2>
      <a:accent3>
        <a:srgbClr val="333366"/>
      </a:accent3>
      <a:accent4>
        <a:srgbClr val="9999CC"/>
      </a:accent4>
      <a:accent5>
        <a:srgbClr val="99CCCC"/>
      </a:accent5>
      <a:accent6>
        <a:srgbClr val="66CC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568AAF"/>
    </a:accent1>
    <a:accent2>
      <a:srgbClr val="336666"/>
    </a:accent2>
    <a:accent3>
      <a:srgbClr val="333366"/>
    </a:accent3>
    <a:accent4>
      <a:srgbClr val="9999CC"/>
    </a:accent4>
    <a:accent5>
      <a:srgbClr val="99CCCC"/>
    </a:accent5>
    <a:accent6>
      <a:srgbClr val="66CC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568AAF"/>
    </a:accent1>
    <a:accent2>
      <a:srgbClr val="336666"/>
    </a:accent2>
    <a:accent3>
      <a:srgbClr val="333366"/>
    </a:accent3>
    <a:accent4>
      <a:srgbClr val="9999CC"/>
    </a:accent4>
    <a:accent5>
      <a:srgbClr val="99CCCC"/>
    </a:accent5>
    <a:accent6>
      <a:srgbClr val="66CC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568AAF"/>
    </a:accent1>
    <a:accent2>
      <a:srgbClr val="336666"/>
    </a:accent2>
    <a:accent3>
      <a:srgbClr val="333366"/>
    </a:accent3>
    <a:accent4>
      <a:srgbClr val="9999CC"/>
    </a:accent4>
    <a:accent5>
      <a:srgbClr val="99CCCC"/>
    </a:accent5>
    <a:accent6>
      <a:srgbClr val="66CC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568AAF"/>
    </a:accent1>
    <a:accent2>
      <a:srgbClr val="336666"/>
    </a:accent2>
    <a:accent3>
      <a:srgbClr val="333366"/>
    </a:accent3>
    <a:accent4>
      <a:srgbClr val="9999CC"/>
    </a:accent4>
    <a:accent5>
      <a:srgbClr val="99CCCC"/>
    </a:accent5>
    <a:accent6>
      <a:srgbClr val="66CC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568AAF"/>
    </a:accent1>
    <a:accent2>
      <a:srgbClr val="336666"/>
    </a:accent2>
    <a:accent3>
      <a:srgbClr val="333366"/>
    </a:accent3>
    <a:accent4>
      <a:srgbClr val="9999CC"/>
    </a:accent4>
    <a:accent5>
      <a:srgbClr val="99CCCC"/>
    </a:accent5>
    <a:accent6>
      <a:srgbClr val="66CC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A66F8-02F2-49B7-91CA-D6E37F9AC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0</TotalTime>
  <Pages>20</Pages>
  <Words>6591</Words>
  <Characters>37575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44078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Ивайло Захариев</dc:creator>
  <cp:keywords/>
  <dc:description/>
  <cp:lastModifiedBy>Веселина Лазарова</cp:lastModifiedBy>
  <cp:revision>2</cp:revision>
  <cp:lastPrinted>2026-01-16T08:26:00Z</cp:lastPrinted>
  <dcterms:created xsi:type="dcterms:W3CDTF">2026-02-19T12:16:00Z</dcterms:created>
  <dcterms:modified xsi:type="dcterms:W3CDTF">2026-02-19T12:16:00Z</dcterms:modified>
</cp:coreProperties>
</file>